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150E3A" w14:textId="292E2E50" w:rsidR="008732AC" w:rsidRPr="00D90C4C" w:rsidRDefault="00831062" w:rsidP="008732AC">
      <w:pPr>
        <w:widowControl/>
        <w:adjustRightInd w:val="0"/>
        <w:snapToGrid w:val="0"/>
        <w:spacing w:line="380" w:lineRule="exact"/>
        <w:jc w:val="center"/>
        <w:rPr>
          <w:rFonts w:ascii="標楷體" w:eastAsia="標楷體" w:hAnsi="標楷體" w:cs="新細明體"/>
          <w:b/>
          <w:color w:val="FF0000"/>
          <w:kern w:val="0"/>
          <w:sz w:val="40"/>
          <w:szCs w:val="40"/>
        </w:rPr>
      </w:pPr>
      <w:r>
        <w:rPr>
          <w:rFonts w:ascii="標楷體" w:eastAsia="標楷體" w:hAnsi="標楷體" w:cs="新細明體" w:hint="eastAsia"/>
          <w:b/>
          <w:color w:val="FF0000"/>
          <w:kern w:val="0"/>
          <w:sz w:val="40"/>
          <w:szCs w:val="40"/>
        </w:rPr>
        <w:t>用藥安全</w:t>
      </w:r>
    </w:p>
    <w:p w14:paraId="77CFAA0C" w14:textId="7779B6FE" w:rsidR="008732AC" w:rsidRPr="00D90C4C" w:rsidRDefault="00AE0472" w:rsidP="008732AC">
      <w:pPr>
        <w:widowControl/>
        <w:adjustRightInd w:val="0"/>
        <w:snapToGrid w:val="0"/>
        <w:spacing w:line="380" w:lineRule="exact"/>
        <w:rPr>
          <w:rFonts w:ascii="標楷體" w:eastAsia="標楷體" w:hAnsi="標楷體" w:cs="新細明體"/>
          <w:b/>
          <w:color w:val="0070C0"/>
          <w:kern w:val="0"/>
          <w:sz w:val="32"/>
          <w:szCs w:val="32"/>
        </w:rPr>
      </w:pPr>
      <w:r>
        <w:rPr>
          <w:rFonts w:ascii="標楷體" w:eastAsia="標楷體" w:hAnsi="標楷體" w:cs="新細明體" w:hint="eastAsia"/>
          <w:b/>
          <w:color w:val="0070C0"/>
          <w:kern w:val="0"/>
          <w:sz w:val="32"/>
          <w:szCs w:val="32"/>
        </w:rPr>
        <w:t>前言</w:t>
      </w:r>
      <w:r w:rsidR="00831062" w:rsidRPr="00831062">
        <w:rPr>
          <w:rFonts w:ascii="標楷體" w:eastAsia="標楷體" w:hAnsi="標楷體" w:cs="新細明體" w:hint="eastAsia"/>
          <w:b/>
          <w:color w:val="0070C0"/>
          <w:kern w:val="0"/>
          <w:sz w:val="32"/>
          <w:szCs w:val="32"/>
        </w:rPr>
        <w:t xml:space="preserve"> </w:t>
      </w:r>
      <w:r w:rsidR="008732AC" w:rsidRPr="00D90C4C">
        <w:rPr>
          <w:rFonts w:ascii="標楷體" w:eastAsia="標楷體" w:hAnsi="標楷體" w:cs="新細明體" w:hint="eastAsia"/>
          <w:b/>
          <w:color w:val="0070C0"/>
          <w:kern w:val="0"/>
          <w:sz w:val="32"/>
          <w:szCs w:val="32"/>
        </w:rPr>
        <w:t xml:space="preserve"> </w:t>
      </w:r>
    </w:p>
    <w:p w14:paraId="66B1EEBD" w14:textId="5EDBC3B3" w:rsidR="00831062" w:rsidRDefault="00831062" w:rsidP="00831062">
      <w:pPr>
        <w:widowControl/>
        <w:adjustRightInd w:val="0"/>
        <w:snapToGrid w:val="0"/>
        <w:spacing w:line="380" w:lineRule="exact"/>
        <w:rPr>
          <w:rFonts w:ascii="標楷體" w:eastAsia="標楷體" w:hAnsi="標楷體" w:cs="新細明體" w:hint="eastAsia"/>
          <w:kern w:val="0"/>
          <w:sz w:val="28"/>
          <w:szCs w:val="28"/>
        </w:rPr>
      </w:pPr>
      <w:r>
        <w:rPr>
          <w:rFonts w:ascii="標楷體" w:eastAsia="標楷體" w:hAnsi="標楷體" w:cs="新細明體" w:hint="eastAsia"/>
          <w:kern w:val="0"/>
          <w:sz w:val="28"/>
          <w:szCs w:val="28"/>
        </w:rPr>
        <w:t xml:space="preserve">   </w:t>
      </w:r>
      <w:r w:rsidRPr="00831062">
        <w:rPr>
          <w:rFonts w:ascii="標楷體" w:eastAsia="標楷體" w:hAnsi="標楷體" w:cs="新細明體" w:hint="eastAsia"/>
          <w:kern w:val="0"/>
          <w:sz w:val="28"/>
          <w:szCs w:val="28"/>
        </w:rPr>
        <w:t>藥能治病，經醫師診斷後，會開立治療的藥物，病人按醫師指示服用藥物，</w:t>
      </w:r>
      <w:r>
        <w:rPr>
          <w:rFonts w:ascii="標楷體" w:eastAsia="標楷體" w:hAnsi="標楷體" w:cs="新細明體" w:hint="eastAsia"/>
          <w:kern w:val="0"/>
          <w:sz w:val="28"/>
          <w:szCs w:val="28"/>
        </w:rPr>
        <w:t xml:space="preserve"> </w:t>
      </w:r>
      <w:r w:rsidRPr="00831062">
        <w:rPr>
          <w:rFonts w:ascii="標楷體" w:eastAsia="標楷體" w:hAnsi="標楷體" w:cs="新細明體" w:hint="eastAsia"/>
          <w:kern w:val="0"/>
          <w:sz w:val="28"/>
          <w:szCs w:val="28"/>
        </w:rPr>
        <w:t>可以將病症治好。藥也能害人，若使用不當，反而會損害身體健康，嚴重的話還可能造成無法預期的嚴重傷害，而導致終身遺憾。</w:t>
      </w:r>
      <w:r w:rsidRPr="00831062">
        <w:rPr>
          <w:rFonts w:ascii="標楷體" w:eastAsia="標楷體" w:hAnsi="標楷體" w:cs="新細明體" w:hint="eastAsia"/>
          <w:kern w:val="0"/>
          <w:sz w:val="28"/>
          <w:szCs w:val="28"/>
        </w:rPr>
        <w:t>我們只要多用點心，不濫用藥物並掌握用藥安全的三個「五」大原則，「</w:t>
      </w:r>
      <w:proofErr w:type="gramStart"/>
      <w:r w:rsidRPr="00831062">
        <w:rPr>
          <w:rFonts w:ascii="標楷體" w:eastAsia="標楷體" w:hAnsi="標楷體" w:cs="新細明體" w:hint="eastAsia"/>
          <w:kern w:val="0"/>
          <w:sz w:val="28"/>
          <w:szCs w:val="28"/>
        </w:rPr>
        <w:t>藥求安全</w:t>
      </w:r>
      <w:proofErr w:type="gramEnd"/>
      <w:r w:rsidRPr="00831062">
        <w:rPr>
          <w:rFonts w:ascii="標楷體" w:eastAsia="標楷體" w:hAnsi="標楷體" w:cs="新細明體" w:hint="eastAsia"/>
          <w:kern w:val="0"/>
          <w:sz w:val="28"/>
          <w:szCs w:val="28"/>
        </w:rPr>
        <w:t>」就不難了。</w:t>
      </w:r>
    </w:p>
    <w:p w14:paraId="5DF4E86E" w14:textId="77777777" w:rsidR="00831062" w:rsidRDefault="00831062" w:rsidP="00831062">
      <w:pPr>
        <w:widowControl/>
        <w:adjustRightInd w:val="0"/>
        <w:snapToGrid w:val="0"/>
        <w:spacing w:line="380" w:lineRule="exact"/>
        <w:rPr>
          <w:rFonts w:ascii="標楷體" w:eastAsia="標楷體" w:hAnsi="標楷體" w:cs="新細明體" w:hint="eastAsia"/>
          <w:kern w:val="0"/>
          <w:sz w:val="28"/>
          <w:szCs w:val="28"/>
        </w:rPr>
      </w:pPr>
      <w:r>
        <w:rPr>
          <w:rFonts w:ascii="標楷體" w:eastAsia="標楷體" w:hAnsi="標楷體" w:cs="新細明體"/>
          <w:kern w:val="0"/>
          <w:sz w:val="28"/>
          <w:szCs w:val="28"/>
        </w:rPr>
        <w:t xml:space="preserve">              </w:t>
      </w:r>
    </w:p>
    <w:p w14:paraId="3D887688" w14:textId="1785A12D" w:rsidR="008732AC" w:rsidRPr="00873E3E" w:rsidRDefault="00831062" w:rsidP="00831062">
      <w:pPr>
        <w:widowControl/>
        <w:adjustRightInd w:val="0"/>
        <w:snapToGrid w:val="0"/>
        <w:spacing w:line="380" w:lineRule="exact"/>
        <w:rPr>
          <w:rFonts w:ascii="標楷體" w:eastAsia="標楷體" w:hAnsi="標楷體" w:cs="新細明體"/>
          <w:kern w:val="0"/>
          <w:sz w:val="32"/>
          <w:szCs w:val="32"/>
        </w:rPr>
      </w:pPr>
      <w:r w:rsidRPr="00873E3E">
        <w:rPr>
          <w:rFonts w:ascii="標楷體" w:eastAsia="標楷體" w:hAnsi="標楷體" w:cs="新細明體" w:hint="eastAsia"/>
          <w:b/>
          <w:color w:val="0070C0"/>
          <w:kern w:val="0"/>
          <w:sz w:val="32"/>
          <w:szCs w:val="32"/>
        </w:rPr>
        <w:t>用藥安全三個「五」原則</w:t>
      </w:r>
    </w:p>
    <w:p w14:paraId="2CAB05AB" w14:textId="77777777" w:rsidR="00831062" w:rsidRPr="00AE0472" w:rsidRDefault="00831062" w:rsidP="00831062">
      <w:pPr>
        <w:widowControl/>
        <w:adjustRightInd w:val="0"/>
        <w:snapToGrid w:val="0"/>
        <w:spacing w:line="380" w:lineRule="exact"/>
        <w:rPr>
          <w:rFonts w:ascii="標楷體" w:eastAsia="標楷體" w:hAnsi="標楷體" w:cs="新細明體" w:hint="eastAsia"/>
          <w:b/>
          <w:color w:val="FF0000"/>
          <w:kern w:val="0"/>
          <w:sz w:val="28"/>
          <w:szCs w:val="28"/>
        </w:rPr>
      </w:pPr>
      <w:r w:rsidRPr="00AE0472">
        <w:rPr>
          <w:rFonts w:ascii="標楷體" w:eastAsia="標楷體" w:hAnsi="標楷體" w:cs="新細明體" w:hint="eastAsia"/>
          <w:b/>
          <w:color w:val="FF0000"/>
          <w:kern w:val="0"/>
          <w:sz w:val="28"/>
          <w:szCs w:val="28"/>
        </w:rPr>
        <w:t>(</w:t>
      </w:r>
      <w:proofErr w:type="gramStart"/>
      <w:r w:rsidRPr="00AE0472">
        <w:rPr>
          <w:rFonts w:ascii="標楷體" w:eastAsia="標楷體" w:hAnsi="標楷體" w:cs="新細明體" w:hint="eastAsia"/>
          <w:b/>
          <w:color w:val="FF0000"/>
          <w:kern w:val="0"/>
          <w:sz w:val="28"/>
          <w:szCs w:val="28"/>
        </w:rPr>
        <w:t>一</w:t>
      </w:r>
      <w:proofErr w:type="gramEnd"/>
      <w:r w:rsidRPr="00AE0472">
        <w:rPr>
          <w:rFonts w:ascii="標楷體" w:eastAsia="標楷體" w:hAnsi="標楷體" w:cs="新細明體" w:hint="eastAsia"/>
          <w:b/>
          <w:color w:val="FF0000"/>
          <w:kern w:val="0"/>
          <w:sz w:val="28"/>
          <w:szCs w:val="28"/>
        </w:rPr>
        <w:t>)用藥五問</w:t>
      </w:r>
    </w:p>
    <w:p w14:paraId="38052D4A" w14:textId="4FFD5C6F" w:rsidR="00831062" w:rsidRPr="00831062" w:rsidRDefault="00873E3E" w:rsidP="00831062">
      <w:pPr>
        <w:widowControl/>
        <w:adjustRightInd w:val="0"/>
        <w:snapToGrid w:val="0"/>
        <w:spacing w:line="380" w:lineRule="exact"/>
        <w:rPr>
          <w:rFonts w:ascii="標楷體" w:eastAsia="標楷體" w:hAnsi="標楷體" w:cs="新細明體" w:hint="eastAsia"/>
          <w:kern w:val="0"/>
          <w:sz w:val="28"/>
          <w:szCs w:val="28"/>
        </w:rPr>
      </w:pPr>
      <w:r>
        <w:rPr>
          <w:rFonts w:ascii="標楷體" w:eastAsia="標楷體" w:hAnsi="標楷體" w:cs="新細明體" w:hint="eastAsia"/>
          <w:kern w:val="0"/>
          <w:sz w:val="28"/>
          <w:szCs w:val="28"/>
        </w:rPr>
        <w:t xml:space="preserve"> </w:t>
      </w:r>
      <w:r w:rsidR="00831062" w:rsidRPr="00831062">
        <w:rPr>
          <w:rFonts w:ascii="標楷體" w:eastAsia="標楷體" w:hAnsi="標楷體" w:cs="新細明體" w:hint="eastAsia"/>
          <w:kern w:val="0"/>
          <w:sz w:val="28"/>
          <w:szCs w:val="28"/>
        </w:rPr>
        <w:t>1.到醫院看完醫師，到藥局拿藥時，一定要記得問吃甚麼藥（藥名）、治療甚</w:t>
      </w:r>
      <w:r>
        <w:rPr>
          <w:rFonts w:ascii="標楷體" w:eastAsia="標楷體" w:hAnsi="標楷體" w:cs="新細明體" w:hint="eastAsia"/>
          <w:kern w:val="0"/>
          <w:sz w:val="28"/>
          <w:szCs w:val="28"/>
        </w:rPr>
        <w:t xml:space="preserve"> </w:t>
      </w:r>
      <w:r w:rsidR="00831062" w:rsidRPr="00831062">
        <w:rPr>
          <w:rFonts w:ascii="標楷體" w:eastAsia="標楷體" w:hAnsi="標楷體" w:cs="新細明體" w:hint="eastAsia"/>
          <w:kern w:val="0"/>
          <w:sz w:val="28"/>
          <w:szCs w:val="28"/>
        </w:rPr>
        <w:t>麼病症（藥效）、口服還是外用（使用方式）、一天吃幾次問（服用時間）、有副作用嗎？ （注意事項）</w:t>
      </w:r>
    </w:p>
    <w:p w14:paraId="2721BCC1" w14:textId="45CFDB93" w:rsidR="008732AC" w:rsidRDefault="00873E3E" w:rsidP="00831062">
      <w:pPr>
        <w:widowControl/>
        <w:adjustRightInd w:val="0"/>
        <w:snapToGrid w:val="0"/>
        <w:spacing w:line="380" w:lineRule="exact"/>
        <w:rPr>
          <w:rFonts w:ascii="標楷體" w:eastAsia="標楷體" w:hAnsi="標楷體" w:cs="新細明體" w:hint="eastAsia"/>
          <w:kern w:val="0"/>
          <w:sz w:val="28"/>
          <w:szCs w:val="28"/>
        </w:rPr>
      </w:pPr>
      <w:r>
        <w:rPr>
          <w:rFonts w:ascii="標楷體" w:eastAsia="標楷體" w:hAnsi="標楷體" w:cs="新細明體" w:hint="eastAsia"/>
          <w:kern w:val="0"/>
          <w:sz w:val="28"/>
          <w:szCs w:val="28"/>
        </w:rPr>
        <w:t xml:space="preserve"> </w:t>
      </w:r>
      <w:r w:rsidR="00831062" w:rsidRPr="00831062">
        <w:rPr>
          <w:rFonts w:ascii="標楷體" w:eastAsia="標楷體" w:hAnsi="標楷體" w:cs="新細明體" w:hint="eastAsia"/>
          <w:kern w:val="0"/>
          <w:sz w:val="28"/>
          <w:szCs w:val="28"/>
        </w:rPr>
        <w:t>2.建議您在服用藥物之前，如果有不懂的地方，一定要向醫師或社區藥局專業藥師問</w:t>
      </w:r>
      <w:proofErr w:type="gramStart"/>
      <w:r w:rsidR="00831062" w:rsidRPr="00831062">
        <w:rPr>
          <w:rFonts w:ascii="標楷體" w:eastAsia="標楷體" w:hAnsi="標楷體" w:cs="新細明體" w:hint="eastAsia"/>
          <w:kern w:val="0"/>
          <w:sz w:val="28"/>
          <w:szCs w:val="28"/>
        </w:rPr>
        <w:t>清楚，</w:t>
      </w:r>
      <w:proofErr w:type="gramEnd"/>
      <w:r w:rsidR="00831062" w:rsidRPr="00831062">
        <w:rPr>
          <w:rFonts w:ascii="標楷體" w:eastAsia="標楷體" w:hAnsi="標楷體" w:cs="新細明體" w:hint="eastAsia"/>
          <w:kern w:val="0"/>
          <w:sz w:val="28"/>
          <w:szCs w:val="28"/>
        </w:rPr>
        <w:t>自己吃的是什麼藥？什麼作用？怎麼吃？吃多久？有什麼注意事項？</w:t>
      </w:r>
    </w:p>
    <w:p w14:paraId="60F23951" w14:textId="1598DD4E" w:rsidR="00831062" w:rsidRPr="00AE0472" w:rsidRDefault="00831062" w:rsidP="00831062">
      <w:pPr>
        <w:widowControl/>
        <w:adjustRightInd w:val="0"/>
        <w:snapToGrid w:val="0"/>
        <w:spacing w:line="380" w:lineRule="exact"/>
        <w:rPr>
          <w:rFonts w:ascii="標楷體" w:eastAsia="標楷體" w:hAnsi="標楷體" w:cs="新細明體" w:hint="eastAsia"/>
          <w:b/>
          <w:color w:val="FF0000"/>
          <w:kern w:val="0"/>
          <w:sz w:val="28"/>
          <w:szCs w:val="28"/>
        </w:rPr>
      </w:pPr>
      <w:r w:rsidRPr="00AE0472">
        <w:rPr>
          <w:rFonts w:ascii="標楷體" w:eastAsia="標楷體" w:hAnsi="標楷體" w:cs="新細明體" w:hint="eastAsia"/>
          <w:b/>
          <w:color w:val="FF0000"/>
          <w:kern w:val="0"/>
          <w:sz w:val="28"/>
          <w:szCs w:val="28"/>
        </w:rPr>
        <w:t>(二)對誇大不實的藥品廣告或來路不明的藥品要提高警覺，堅守「五</w:t>
      </w:r>
      <w:proofErr w:type="gramStart"/>
      <w:r w:rsidRPr="00AE0472">
        <w:rPr>
          <w:rFonts w:ascii="標楷體" w:eastAsia="標楷體" w:hAnsi="標楷體" w:cs="新細明體" w:hint="eastAsia"/>
          <w:b/>
          <w:color w:val="FF0000"/>
          <w:kern w:val="0"/>
          <w:sz w:val="28"/>
          <w:szCs w:val="28"/>
        </w:rPr>
        <w:t>不</w:t>
      </w:r>
      <w:proofErr w:type="gramEnd"/>
      <w:r w:rsidRPr="00AE0472">
        <w:rPr>
          <w:rFonts w:ascii="標楷體" w:eastAsia="標楷體" w:hAnsi="標楷體" w:cs="新細明體" w:hint="eastAsia"/>
          <w:b/>
          <w:color w:val="FF0000"/>
          <w:kern w:val="0"/>
          <w:sz w:val="28"/>
          <w:szCs w:val="28"/>
        </w:rPr>
        <w:t>原則」</w:t>
      </w:r>
    </w:p>
    <w:p w14:paraId="536BE6F4" w14:textId="45387180" w:rsidR="00831062" w:rsidRPr="00831062" w:rsidRDefault="00873E3E" w:rsidP="00831062">
      <w:pPr>
        <w:widowControl/>
        <w:adjustRightInd w:val="0"/>
        <w:snapToGrid w:val="0"/>
        <w:spacing w:line="380" w:lineRule="exact"/>
        <w:rPr>
          <w:rFonts w:ascii="標楷體" w:eastAsia="標楷體" w:hAnsi="標楷體" w:cs="新細明體" w:hint="eastAsia"/>
          <w:kern w:val="0"/>
          <w:sz w:val="28"/>
          <w:szCs w:val="28"/>
        </w:rPr>
      </w:pPr>
      <w:r>
        <w:rPr>
          <w:rFonts w:ascii="標楷體" w:eastAsia="標楷體" w:hAnsi="標楷體" w:cs="新細明體" w:hint="eastAsia"/>
          <w:kern w:val="0"/>
          <w:sz w:val="28"/>
          <w:szCs w:val="28"/>
        </w:rPr>
        <w:t xml:space="preserve"> </w:t>
      </w:r>
      <w:r w:rsidR="00831062" w:rsidRPr="00831062">
        <w:rPr>
          <w:rFonts w:ascii="標楷體" w:eastAsia="標楷體" w:hAnsi="標楷體" w:cs="新細明體" w:hint="eastAsia"/>
          <w:kern w:val="0"/>
          <w:sz w:val="28"/>
          <w:szCs w:val="28"/>
        </w:rPr>
        <w:t>1.不聽別人推薦的藥</w:t>
      </w:r>
      <w:r w:rsidR="00AE0472">
        <w:rPr>
          <w:rFonts w:ascii="標楷體" w:eastAsia="標楷體" w:hAnsi="標楷體" w:cs="新細明體" w:hint="eastAsia"/>
          <w:kern w:val="0"/>
          <w:sz w:val="28"/>
          <w:szCs w:val="28"/>
        </w:rPr>
        <w:t>-因個人</w:t>
      </w:r>
      <w:r w:rsidR="00831062" w:rsidRPr="00831062">
        <w:rPr>
          <w:rFonts w:ascii="標楷體" w:eastAsia="標楷體" w:hAnsi="標楷體" w:cs="新細明體" w:hint="eastAsia"/>
          <w:kern w:val="0"/>
          <w:sz w:val="28"/>
          <w:szCs w:val="28"/>
        </w:rPr>
        <w:t>體質不同，可能引發嚴重的副作用。如威而剛對有心血管疾病的人有害</w:t>
      </w:r>
      <w:r w:rsidR="00AE0472">
        <w:rPr>
          <w:rFonts w:ascii="標楷體" w:eastAsia="標楷體" w:hAnsi="標楷體" w:cs="新細明體" w:hint="eastAsia"/>
          <w:kern w:val="0"/>
          <w:sz w:val="28"/>
          <w:szCs w:val="28"/>
        </w:rPr>
        <w:t>；</w:t>
      </w:r>
      <w:r w:rsidR="00831062" w:rsidRPr="00831062">
        <w:rPr>
          <w:rFonts w:ascii="標楷體" w:eastAsia="標楷體" w:hAnsi="標楷體" w:cs="新細明體" w:hint="eastAsia"/>
          <w:kern w:val="0"/>
          <w:sz w:val="28"/>
          <w:szCs w:val="28"/>
        </w:rPr>
        <w:t>有些人對清血脂的藥會有橫紋肌溶解的危險性。</w:t>
      </w:r>
    </w:p>
    <w:p w14:paraId="246EC158" w14:textId="07D8FCBE" w:rsidR="00831062" w:rsidRDefault="00873E3E" w:rsidP="00831062">
      <w:pPr>
        <w:widowControl/>
        <w:adjustRightInd w:val="0"/>
        <w:snapToGrid w:val="0"/>
        <w:spacing w:line="380" w:lineRule="exact"/>
        <w:rPr>
          <w:rFonts w:ascii="標楷體" w:eastAsia="標楷體" w:hAnsi="標楷體" w:cs="新細明體" w:hint="eastAsia"/>
          <w:kern w:val="0"/>
          <w:sz w:val="28"/>
          <w:szCs w:val="28"/>
        </w:rPr>
      </w:pPr>
      <w:r>
        <w:rPr>
          <w:rFonts w:ascii="標楷體" w:eastAsia="標楷體" w:hAnsi="標楷體" w:cs="新細明體" w:hint="eastAsia"/>
          <w:kern w:val="0"/>
          <w:sz w:val="28"/>
          <w:szCs w:val="28"/>
        </w:rPr>
        <w:t xml:space="preserve"> </w:t>
      </w:r>
      <w:r w:rsidR="00831062" w:rsidRPr="00831062">
        <w:rPr>
          <w:rFonts w:ascii="標楷體" w:eastAsia="標楷體" w:hAnsi="標楷體" w:cs="新細明體" w:hint="eastAsia"/>
          <w:kern w:val="0"/>
          <w:sz w:val="28"/>
          <w:szCs w:val="28"/>
        </w:rPr>
        <w:t>2.不相信有神奇療效的藥</w:t>
      </w:r>
      <w:r w:rsidR="00AE0472">
        <w:rPr>
          <w:rFonts w:ascii="標楷體" w:eastAsia="標楷體" w:hAnsi="標楷體" w:cs="新細明體" w:hint="eastAsia"/>
          <w:kern w:val="0"/>
          <w:sz w:val="28"/>
          <w:szCs w:val="28"/>
        </w:rPr>
        <w:t>-</w:t>
      </w:r>
      <w:r w:rsidR="00831062" w:rsidRPr="00831062">
        <w:rPr>
          <w:rFonts w:ascii="標楷體" w:eastAsia="標楷體" w:hAnsi="標楷體" w:cs="新細明體" w:hint="eastAsia"/>
          <w:kern w:val="0"/>
          <w:sz w:val="28"/>
          <w:szCs w:val="28"/>
        </w:rPr>
        <w:t>如電台推薦很有效的藥，常含有類固醇和高劑量的止痛藥成分。短時間會覺得藥效很好，使用久了腎臟可能就壞掉了。</w:t>
      </w:r>
    </w:p>
    <w:p w14:paraId="003FA411" w14:textId="74BEFB67" w:rsidR="00831062" w:rsidRPr="00831062" w:rsidRDefault="00873E3E" w:rsidP="00831062">
      <w:pPr>
        <w:widowControl/>
        <w:adjustRightInd w:val="0"/>
        <w:snapToGrid w:val="0"/>
        <w:spacing w:line="380" w:lineRule="exact"/>
        <w:rPr>
          <w:rFonts w:ascii="標楷體" w:eastAsia="標楷體" w:hAnsi="標楷體" w:cs="新細明體" w:hint="eastAsia"/>
          <w:kern w:val="0"/>
          <w:sz w:val="28"/>
          <w:szCs w:val="28"/>
        </w:rPr>
      </w:pPr>
      <w:r>
        <w:rPr>
          <w:rFonts w:ascii="標楷體" w:eastAsia="標楷體" w:hAnsi="標楷體" w:cs="新細明體" w:hint="eastAsia"/>
          <w:kern w:val="0"/>
          <w:sz w:val="28"/>
          <w:szCs w:val="28"/>
        </w:rPr>
        <w:t xml:space="preserve"> </w:t>
      </w:r>
      <w:r w:rsidR="00831062" w:rsidRPr="00831062">
        <w:rPr>
          <w:rFonts w:ascii="標楷體" w:eastAsia="標楷體" w:hAnsi="標楷體" w:cs="新細明體" w:hint="eastAsia"/>
          <w:kern w:val="0"/>
          <w:sz w:val="28"/>
          <w:szCs w:val="28"/>
        </w:rPr>
        <w:t>3.不買地攤、夜市、遊覽車上賣的藥</w:t>
      </w:r>
      <w:r w:rsidR="00AE0472">
        <w:rPr>
          <w:rFonts w:ascii="標楷體" w:eastAsia="標楷體" w:hAnsi="標楷體" w:cs="新細明體" w:hint="eastAsia"/>
          <w:kern w:val="0"/>
          <w:sz w:val="28"/>
          <w:szCs w:val="28"/>
        </w:rPr>
        <w:t>-</w:t>
      </w:r>
      <w:r w:rsidR="00831062" w:rsidRPr="00831062">
        <w:rPr>
          <w:rFonts w:ascii="標楷體" w:eastAsia="標楷體" w:hAnsi="標楷體" w:cs="新細明體" w:hint="eastAsia"/>
          <w:kern w:val="0"/>
          <w:sz w:val="28"/>
          <w:szCs w:val="28"/>
        </w:rPr>
        <w:t>這些藥品製造是未經衛生主管機關核准，都是來路不明的藥，可能是偽藥或劣藥。</w:t>
      </w:r>
    </w:p>
    <w:p w14:paraId="2485C857" w14:textId="549DCCB3" w:rsidR="00831062" w:rsidRPr="00831062" w:rsidRDefault="00873E3E" w:rsidP="00831062">
      <w:pPr>
        <w:widowControl/>
        <w:adjustRightInd w:val="0"/>
        <w:snapToGrid w:val="0"/>
        <w:spacing w:line="380" w:lineRule="exact"/>
        <w:rPr>
          <w:rFonts w:ascii="標楷體" w:eastAsia="標楷體" w:hAnsi="標楷體" w:cs="新細明體" w:hint="eastAsia"/>
          <w:kern w:val="0"/>
          <w:sz w:val="28"/>
          <w:szCs w:val="28"/>
        </w:rPr>
      </w:pPr>
      <w:r>
        <w:rPr>
          <w:rFonts w:ascii="標楷體" w:eastAsia="標楷體" w:hAnsi="標楷體" w:cs="新細明體" w:hint="eastAsia"/>
          <w:kern w:val="0"/>
          <w:sz w:val="28"/>
          <w:szCs w:val="28"/>
        </w:rPr>
        <w:t xml:space="preserve"> </w:t>
      </w:r>
      <w:r w:rsidR="00831062" w:rsidRPr="00831062">
        <w:rPr>
          <w:rFonts w:ascii="標楷體" w:eastAsia="標楷體" w:hAnsi="標楷體" w:cs="新細明體" w:hint="eastAsia"/>
          <w:kern w:val="0"/>
          <w:sz w:val="28"/>
          <w:szCs w:val="28"/>
        </w:rPr>
        <w:t>4.</w:t>
      </w:r>
      <w:r w:rsidR="00831062">
        <w:rPr>
          <w:rFonts w:ascii="標楷體" w:eastAsia="標楷體" w:hAnsi="標楷體" w:cs="新細明體" w:hint="eastAsia"/>
          <w:kern w:val="0"/>
          <w:sz w:val="28"/>
          <w:szCs w:val="28"/>
        </w:rPr>
        <w:t>不吃別人送的藥</w:t>
      </w:r>
      <w:r w:rsidR="00AE0472">
        <w:rPr>
          <w:rFonts w:ascii="標楷體" w:eastAsia="標楷體" w:hAnsi="標楷體" w:cs="新細明體" w:hint="eastAsia"/>
          <w:kern w:val="0"/>
          <w:sz w:val="28"/>
          <w:szCs w:val="28"/>
        </w:rPr>
        <w:t>-</w:t>
      </w:r>
      <w:r w:rsidR="00831062" w:rsidRPr="00831062">
        <w:rPr>
          <w:rFonts w:ascii="標楷體" w:eastAsia="標楷體" w:hAnsi="標楷體" w:cs="新細明體" w:hint="eastAsia"/>
          <w:kern w:val="0"/>
          <w:sz w:val="28"/>
          <w:szCs w:val="28"/>
        </w:rPr>
        <w:t>每個人的體質或疾病史都不一樣，未經醫師診斷胡亂吃藥，可能會傷害肝、腎。</w:t>
      </w:r>
      <w:r>
        <w:rPr>
          <w:rFonts w:ascii="標楷體" w:eastAsia="標楷體" w:hAnsi="標楷體" w:cs="新細明體" w:hint="eastAsia"/>
          <w:kern w:val="0"/>
          <w:sz w:val="28"/>
          <w:szCs w:val="28"/>
        </w:rPr>
        <w:t xml:space="preserve">  </w:t>
      </w:r>
    </w:p>
    <w:p w14:paraId="08BA0F02" w14:textId="7F2DC37D" w:rsidR="00831062" w:rsidRDefault="00873E3E" w:rsidP="00831062">
      <w:pPr>
        <w:widowControl/>
        <w:adjustRightInd w:val="0"/>
        <w:snapToGrid w:val="0"/>
        <w:spacing w:line="380" w:lineRule="exact"/>
        <w:rPr>
          <w:rFonts w:ascii="標楷體" w:eastAsia="標楷體" w:hAnsi="標楷體" w:cs="新細明體" w:hint="eastAsia"/>
          <w:kern w:val="0"/>
          <w:sz w:val="28"/>
          <w:szCs w:val="28"/>
        </w:rPr>
      </w:pPr>
      <w:r>
        <w:rPr>
          <w:rFonts w:ascii="標楷體" w:eastAsia="標楷體" w:hAnsi="標楷體" w:cs="新細明體" w:hint="eastAsia"/>
          <w:kern w:val="0"/>
          <w:sz w:val="28"/>
          <w:szCs w:val="28"/>
        </w:rPr>
        <w:t xml:space="preserve"> </w:t>
      </w:r>
      <w:r w:rsidR="00831062" w:rsidRPr="00831062">
        <w:rPr>
          <w:rFonts w:ascii="標楷體" w:eastAsia="標楷體" w:hAnsi="標楷體" w:cs="新細明體" w:hint="eastAsia"/>
          <w:kern w:val="0"/>
          <w:sz w:val="28"/>
          <w:szCs w:val="28"/>
        </w:rPr>
        <w:t>5.</w:t>
      </w:r>
      <w:r w:rsidR="00831062">
        <w:rPr>
          <w:rFonts w:ascii="標楷體" w:eastAsia="標楷體" w:hAnsi="標楷體" w:cs="新細明體" w:hint="eastAsia"/>
          <w:kern w:val="0"/>
          <w:sz w:val="28"/>
          <w:szCs w:val="28"/>
        </w:rPr>
        <w:t>不要推薦藥給別人</w:t>
      </w:r>
      <w:r w:rsidR="00AE0472">
        <w:rPr>
          <w:rFonts w:ascii="標楷體" w:eastAsia="標楷體" w:hAnsi="標楷體" w:cs="新細明體" w:hint="eastAsia"/>
          <w:kern w:val="0"/>
          <w:sz w:val="28"/>
          <w:szCs w:val="28"/>
        </w:rPr>
        <w:t>-</w:t>
      </w:r>
      <w:r w:rsidR="00831062" w:rsidRPr="00831062">
        <w:rPr>
          <w:rFonts w:ascii="標楷體" w:eastAsia="標楷體" w:hAnsi="標楷體" w:cs="新細明體" w:hint="eastAsia"/>
          <w:kern w:val="0"/>
          <w:sz w:val="28"/>
          <w:szCs w:val="28"/>
        </w:rPr>
        <w:t>身體有病應先由醫師診療後再由醫師開立適當的藥品服用。因為體質不同，同樣藥品不一定適合別人使用，反而會害到他人。</w:t>
      </w:r>
    </w:p>
    <w:p w14:paraId="198A8236" w14:textId="0089A451" w:rsidR="00831062" w:rsidRPr="00AE0472" w:rsidRDefault="00831062" w:rsidP="00831062">
      <w:pPr>
        <w:widowControl/>
        <w:adjustRightInd w:val="0"/>
        <w:snapToGrid w:val="0"/>
        <w:spacing w:line="380" w:lineRule="exact"/>
        <w:rPr>
          <w:rFonts w:ascii="標楷體" w:eastAsia="標楷體" w:hAnsi="標楷體" w:cs="新細明體" w:hint="eastAsia"/>
          <w:b/>
          <w:color w:val="FF0000"/>
          <w:kern w:val="0"/>
          <w:sz w:val="28"/>
          <w:szCs w:val="28"/>
        </w:rPr>
      </w:pPr>
      <w:r w:rsidRPr="00AE0472">
        <w:rPr>
          <w:rFonts w:ascii="標楷體" w:eastAsia="標楷體" w:hAnsi="標楷體" w:cs="新細明體" w:hint="eastAsia"/>
          <w:b/>
          <w:color w:val="FF0000"/>
          <w:kern w:val="0"/>
          <w:sz w:val="28"/>
          <w:szCs w:val="28"/>
        </w:rPr>
        <w:t>(三)正確用藥五大核心能力</w:t>
      </w:r>
    </w:p>
    <w:p w14:paraId="378D0CB9" w14:textId="4DF60FE6" w:rsidR="00873E3E" w:rsidRPr="00873E3E" w:rsidRDefault="00873E3E" w:rsidP="00873E3E">
      <w:pPr>
        <w:widowControl/>
        <w:adjustRightInd w:val="0"/>
        <w:snapToGrid w:val="0"/>
        <w:spacing w:line="380" w:lineRule="exact"/>
        <w:rPr>
          <w:rFonts w:ascii="標楷體" w:eastAsia="標楷體" w:hAnsi="標楷體" w:cs="新細明體" w:hint="eastAsia"/>
          <w:kern w:val="0"/>
          <w:sz w:val="28"/>
          <w:szCs w:val="28"/>
        </w:rPr>
      </w:pPr>
      <w:r>
        <w:rPr>
          <w:rFonts w:ascii="標楷體" w:eastAsia="標楷體" w:hAnsi="標楷體" w:cs="新細明體" w:hint="eastAsia"/>
          <w:kern w:val="0"/>
          <w:sz w:val="28"/>
          <w:szCs w:val="28"/>
        </w:rPr>
        <w:t xml:space="preserve"> </w:t>
      </w:r>
      <w:r w:rsidRPr="00873E3E">
        <w:rPr>
          <w:rFonts w:ascii="標楷體" w:eastAsia="標楷體" w:hAnsi="標楷體" w:cs="新細明體" w:hint="eastAsia"/>
          <w:kern w:val="0"/>
          <w:sz w:val="28"/>
          <w:szCs w:val="28"/>
        </w:rPr>
        <w:t xml:space="preserve">1.看病時要瞭解自己身體狀況、藥物過敏史及正在使用的藥物，並能清楚向醫師說明。 </w:t>
      </w:r>
    </w:p>
    <w:p w14:paraId="0D7E95DE" w14:textId="73CCD70C" w:rsidR="00873E3E" w:rsidRPr="00873E3E" w:rsidRDefault="00AE0472" w:rsidP="00873E3E">
      <w:pPr>
        <w:widowControl/>
        <w:adjustRightInd w:val="0"/>
        <w:snapToGrid w:val="0"/>
        <w:spacing w:line="380" w:lineRule="exact"/>
        <w:rPr>
          <w:rFonts w:ascii="標楷體" w:eastAsia="標楷體" w:hAnsi="標楷體" w:cs="新細明體" w:hint="eastAsia"/>
          <w:kern w:val="0"/>
          <w:sz w:val="28"/>
          <w:szCs w:val="28"/>
        </w:rPr>
      </w:pPr>
      <w:r>
        <w:rPr>
          <w:rFonts w:ascii="標楷體" w:eastAsia="標楷體" w:hAnsi="標楷體" w:cs="新細明體"/>
          <w:noProof/>
          <w:kern w:val="0"/>
          <w:sz w:val="28"/>
          <w:szCs w:val="28"/>
        </w:rPr>
        <w:drawing>
          <wp:anchor distT="0" distB="0" distL="114300" distR="114300" simplePos="0" relativeHeight="251658240" behindDoc="0" locked="0" layoutInCell="1" allowOverlap="1" wp14:anchorId="498A1EDE" wp14:editId="1462E82A">
            <wp:simplePos x="0" y="0"/>
            <wp:positionH relativeFrom="column">
              <wp:posOffset>4385310</wp:posOffset>
            </wp:positionH>
            <wp:positionV relativeFrom="paragraph">
              <wp:posOffset>14605</wp:posOffset>
            </wp:positionV>
            <wp:extent cx="2265680" cy="1691640"/>
            <wp:effectExtent l="0" t="0" r="1270" b="381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5680" cy="1691640"/>
                    </a:xfrm>
                    <a:prstGeom prst="rect">
                      <a:avLst/>
                    </a:prstGeom>
                    <a:noFill/>
                  </pic:spPr>
                </pic:pic>
              </a:graphicData>
            </a:graphic>
            <wp14:sizeRelH relativeFrom="page">
              <wp14:pctWidth>0</wp14:pctWidth>
            </wp14:sizeRelH>
            <wp14:sizeRelV relativeFrom="page">
              <wp14:pctHeight>0</wp14:pctHeight>
            </wp14:sizeRelV>
          </wp:anchor>
        </w:drawing>
      </w:r>
      <w:r w:rsidR="00873E3E">
        <w:rPr>
          <w:rFonts w:ascii="標楷體" w:eastAsia="標楷體" w:hAnsi="標楷體" w:cs="新細明體" w:hint="eastAsia"/>
          <w:kern w:val="0"/>
          <w:sz w:val="28"/>
          <w:szCs w:val="28"/>
        </w:rPr>
        <w:t xml:space="preserve"> </w:t>
      </w:r>
      <w:r w:rsidR="00873E3E" w:rsidRPr="00873E3E">
        <w:rPr>
          <w:rFonts w:ascii="標楷體" w:eastAsia="標楷體" w:hAnsi="標楷體" w:cs="新細明體" w:hint="eastAsia"/>
          <w:kern w:val="0"/>
          <w:sz w:val="28"/>
          <w:szCs w:val="28"/>
        </w:rPr>
        <w:t>2.領到藥品時應核對藥袋上所標示-姓名、性別、出生年月日是否正確，藥品適應症是否相符。</w:t>
      </w:r>
    </w:p>
    <w:p w14:paraId="558590D9" w14:textId="6DDF3C95" w:rsidR="00873E3E" w:rsidRPr="00873E3E" w:rsidRDefault="00873E3E" w:rsidP="00873E3E">
      <w:pPr>
        <w:widowControl/>
        <w:adjustRightInd w:val="0"/>
        <w:snapToGrid w:val="0"/>
        <w:spacing w:line="380" w:lineRule="exact"/>
        <w:rPr>
          <w:rFonts w:ascii="標楷體" w:eastAsia="標楷體" w:hAnsi="標楷體" w:cs="新細明體" w:hint="eastAsia"/>
          <w:kern w:val="0"/>
          <w:sz w:val="28"/>
          <w:szCs w:val="28"/>
        </w:rPr>
      </w:pPr>
      <w:r>
        <w:rPr>
          <w:rFonts w:ascii="標楷體" w:eastAsia="標楷體" w:hAnsi="標楷體" w:cs="新細明體" w:hint="eastAsia"/>
          <w:kern w:val="0"/>
          <w:sz w:val="28"/>
          <w:szCs w:val="28"/>
        </w:rPr>
        <w:t xml:space="preserve"> </w:t>
      </w:r>
      <w:r w:rsidRPr="00873E3E">
        <w:rPr>
          <w:rFonts w:ascii="標楷體" w:eastAsia="標楷體" w:hAnsi="標楷體" w:cs="新細明體" w:hint="eastAsia"/>
          <w:kern w:val="0"/>
          <w:sz w:val="28"/>
          <w:szCs w:val="28"/>
        </w:rPr>
        <w:t xml:space="preserve">3.看清楚用藥方法（飯前或飯後、 口服或外用）、服用次數與時間以及副作用、警語等標示。                      </w:t>
      </w:r>
    </w:p>
    <w:p w14:paraId="0012BAE3" w14:textId="282411B9" w:rsidR="00873E3E" w:rsidRPr="00873E3E" w:rsidRDefault="00873E3E" w:rsidP="00873E3E">
      <w:pPr>
        <w:widowControl/>
        <w:adjustRightInd w:val="0"/>
        <w:snapToGrid w:val="0"/>
        <w:spacing w:line="380" w:lineRule="exact"/>
        <w:rPr>
          <w:rFonts w:ascii="標楷體" w:eastAsia="標楷體" w:hAnsi="標楷體" w:cs="新細明體" w:hint="eastAsia"/>
          <w:kern w:val="0"/>
          <w:sz w:val="28"/>
          <w:szCs w:val="28"/>
        </w:rPr>
      </w:pPr>
      <w:r>
        <w:rPr>
          <w:rFonts w:ascii="標楷體" w:eastAsia="標楷體" w:hAnsi="標楷體" w:cs="新細明體" w:hint="eastAsia"/>
          <w:kern w:val="0"/>
          <w:sz w:val="28"/>
          <w:szCs w:val="28"/>
        </w:rPr>
        <w:t xml:space="preserve"> </w:t>
      </w:r>
      <w:r w:rsidRPr="00873E3E">
        <w:rPr>
          <w:rFonts w:ascii="標楷體" w:eastAsia="標楷體" w:hAnsi="標楷體" w:cs="新細明體" w:hint="eastAsia"/>
          <w:kern w:val="0"/>
          <w:sz w:val="28"/>
          <w:szCs w:val="28"/>
        </w:rPr>
        <w:t xml:space="preserve">4.做身體的主人，拒絕誇大不實產品。 </w:t>
      </w:r>
    </w:p>
    <w:p w14:paraId="4C48FF47" w14:textId="776D58F0" w:rsidR="00873E3E" w:rsidRPr="00831062" w:rsidRDefault="00873E3E" w:rsidP="00873E3E">
      <w:pPr>
        <w:widowControl/>
        <w:adjustRightInd w:val="0"/>
        <w:snapToGrid w:val="0"/>
        <w:spacing w:line="380" w:lineRule="exac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Pr="00873E3E">
        <w:rPr>
          <w:rFonts w:ascii="標楷體" w:eastAsia="標楷體" w:hAnsi="標楷體" w:cs="新細明體" w:hint="eastAsia"/>
          <w:kern w:val="0"/>
          <w:sz w:val="28"/>
          <w:szCs w:val="28"/>
        </w:rPr>
        <w:t>5.與醫師、藥師做朋友。將你常看病或領藥的醫師、藥師諮詢電話列入通訊錄。</w:t>
      </w:r>
    </w:p>
    <w:p w14:paraId="0CE568DE" w14:textId="77777777" w:rsidR="008732AC" w:rsidRDefault="008732AC" w:rsidP="008732AC">
      <w:pPr>
        <w:widowControl/>
        <w:adjustRightInd w:val="0"/>
        <w:snapToGrid w:val="0"/>
        <w:spacing w:line="380" w:lineRule="exact"/>
        <w:rPr>
          <w:rFonts w:ascii="標楷體" w:eastAsia="標楷體" w:hAnsi="標楷體" w:cs="新細明體" w:hint="eastAsia"/>
          <w:kern w:val="0"/>
          <w:sz w:val="28"/>
          <w:szCs w:val="28"/>
        </w:rPr>
      </w:pPr>
    </w:p>
    <w:p w14:paraId="38F9E26E" w14:textId="4155BD18" w:rsidR="00873E3E" w:rsidRDefault="009D31E6" w:rsidP="008732AC">
      <w:pPr>
        <w:widowControl/>
        <w:adjustRightInd w:val="0"/>
        <w:snapToGrid w:val="0"/>
        <w:spacing w:line="380" w:lineRule="exact"/>
        <w:rPr>
          <w:rFonts w:ascii="標楷體" w:eastAsia="標楷體" w:hAnsi="標楷體" w:cs="新細明體" w:hint="eastAsia"/>
          <w:kern w:val="0"/>
          <w:sz w:val="28"/>
          <w:szCs w:val="28"/>
        </w:rPr>
      </w:pPr>
      <w:r>
        <w:rPr>
          <w:rFonts w:ascii="標楷體" w:eastAsia="標楷體" w:hAnsi="標楷體" w:cs="新細明體"/>
          <w:noProof/>
          <w:kern w:val="0"/>
          <w:sz w:val="28"/>
          <w:szCs w:val="28"/>
        </w:rPr>
        <w:lastRenderedPageBreak/>
        <w:drawing>
          <wp:anchor distT="0" distB="0" distL="114300" distR="114300" simplePos="0" relativeHeight="251659264" behindDoc="0" locked="0" layoutInCell="1" allowOverlap="1" wp14:anchorId="662C21B5" wp14:editId="36193997">
            <wp:simplePos x="0" y="0"/>
            <wp:positionH relativeFrom="column">
              <wp:posOffset>1080770</wp:posOffset>
            </wp:positionH>
            <wp:positionV relativeFrom="paragraph">
              <wp:posOffset>586105</wp:posOffset>
            </wp:positionV>
            <wp:extent cx="4119880" cy="2407920"/>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9880" cy="2407920"/>
                    </a:xfrm>
                    <a:prstGeom prst="rect">
                      <a:avLst/>
                    </a:prstGeom>
                    <a:noFill/>
                  </pic:spPr>
                </pic:pic>
              </a:graphicData>
            </a:graphic>
            <wp14:sizeRelH relativeFrom="page">
              <wp14:pctWidth>0</wp14:pctWidth>
            </wp14:sizeRelH>
            <wp14:sizeRelV relativeFrom="page">
              <wp14:pctHeight>0</wp14:pctHeight>
            </wp14:sizeRelV>
          </wp:anchor>
        </w:drawing>
      </w:r>
      <w:r w:rsidRPr="009D31E6">
        <w:rPr>
          <w:rFonts w:ascii="標楷體" w:eastAsia="標楷體" w:hAnsi="標楷體" w:cs="新細明體" w:hint="eastAsia"/>
          <w:kern w:val="0"/>
          <w:sz w:val="28"/>
          <w:szCs w:val="28"/>
        </w:rPr>
        <w:t>以上用藥安全的三個五大原則，用藥要先諮詢專業醫師或藥師，了解用藥可能產生的副作用或過敏反應，就可以輕鬆守護自己的健康。</w:t>
      </w:r>
      <w:r w:rsidRPr="009D31E6">
        <w:rPr>
          <w:rFonts w:ascii="標楷體" w:eastAsia="標楷體" w:hAnsi="標楷體" w:cs="新細明體" w:hint="eastAsia"/>
          <w:kern w:val="0"/>
          <w:sz w:val="28"/>
          <w:szCs w:val="28"/>
        </w:rPr>
        <w:br/>
      </w:r>
    </w:p>
    <w:p w14:paraId="65705785" w14:textId="3A5DF390" w:rsidR="00873E3E" w:rsidRDefault="00873E3E" w:rsidP="008732AC">
      <w:pPr>
        <w:widowControl/>
        <w:adjustRightInd w:val="0"/>
        <w:snapToGrid w:val="0"/>
        <w:spacing w:line="380" w:lineRule="exact"/>
        <w:rPr>
          <w:rFonts w:ascii="標楷體" w:eastAsia="標楷體" w:hAnsi="標楷體" w:cs="新細明體" w:hint="eastAsia"/>
          <w:kern w:val="0"/>
          <w:sz w:val="28"/>
          <w:szCs w:val="28"/>
        </w:rPr>
      </w:pPr>
    </w:p>
    <w:p w14:paraId="1A7637E8" w14:textId="1011534E" w:rsidR="00873E3E" w:rsidRDefault="00873E3E" w:rsidP="008732AC">
      <w:pPr>
        <w:widowControl/>
        <w:adjustRightInd w:val="0"/>
        <w:snapToGrid w:val="0"/>
        <w:spacing w:line="380" w:lineRule="exact"/>
        <w:rPr>
          <w:rFonts w:ascii="標楷體" w:eastAsia="標楷體" w:hAnsi="標楷體" w:cs="新細明體" w:hint="eastAsia"/>
          <w:kern w:val="0"/>
          <w:sz w:val="28"/>
          <w:szCs w:val="28"/>
        </w:rPr>
      </w:pPr>
    </w:p>
    <w:p w14:paraId="444B7933" w14:textId="77777777" w:rsidR="00873E3E" w:rsidRDefault="00873E3E" w:rsidP="008732AC">
      <w:pPr>
        <w:widowControl/>
        <w:adjustRightInd w:val="0"/>
        <w:snapToGrid w:val="0"/>
        <w:spacing w:line="380" w:lineRule="exact"/>
        <w:rPr>
          <w:rFonts w:ascii="標楷體" w:eastAsia="標楷體" w:hAnsi="標楷體" w:cs="新細明體" w:hint="eastAsia"/>
          <w:kern w:val="0"/>
          <w:sz w:val="28"/>
          <w:szCs w:val="28"/>
        </w:rPr>
      </w:pPr>
    </w:p>
    <w:p w14:paraId="1E758307" w14:textId="77777777" w:rsidR="00873E3E" w:rsidRDefault="00873E3E" w:rsidP="008732AC">
      <w:pPr>
        <w:widowControl/>
        <w:adjustRightInd w:val="0"/>
        <w:snapToGrid w:val="0"/>
        <w:spacing w:line="380" w:lineRule="exact"/>
        <w:rPr>
          <w:rFonts w:ascii="標楷體" w:eastAsia="標楷體" w:hAnsi="標楷體" w:cs="新細明體" w:hint="eastAsia"/>
          <w:kern w:val="0"/>
          <w:sz w:val="28"/>
          <w:szCs w:val="28"/>
        </w:rPr>
      </w:pPr>
    </w:p>
    <w:p w14:paraId="1D3073CB" w14:textId="77777777" w:rsidR="00873E3E" w:rsidRDefault="00873E3E" w:rsidP="008732AC">
      <w:pPr>
        <w:widowControl/>
        <w:adjustRightInd w:val="0"/>
        <w:snapToGrid w:val="0"/>
        <w:spacing w:line="380" w:lineRule="exact"/>
        <w:rPr>
          <w:rFonts w:ascii="標楷體" w:eastAsia="標楷體" w:hAnsi="標楷體" w:cs="新細明體" w:hint="eastAsia"/>
          <w:kern w:val="0"/>
          <w:sz w:val="28"/>
          <w:szCs w:val="28"/>
        </w:rPr>
      </w:pPr>
    </w:p>
    <w:p w14:paraId="66D6FAD3" w14:textId="77777777" w:rsidR="00873E3E" w:rsidRDefault="00873E3E" w:rsidP="008732AC">
      <w:pPr>
        <w:widowControl/>
        <w:adjustRightInd w:val="0"/>
        <w:snapToGrid w:val="0"/>
        <w:spacing w:line="380" w:lineRule="exact"/>
        <w:rPr>
          <w:rFonts w:ascii="標楷體" w:eastAsia="標楷體" w:hAnsi="標楷體" w:cs="新細明體" w:hint="eastAsia"/>
          <w:kern w:val="0"/>
          <w:sz w:val="28"/>
          <w:szCs w:val="28"/>
        </w:rPr>
      </w:pPr>
    </w:p>
    <w:p w14:paraId="606166D0" w14:textId="77777777" w:rsidR="00873E3E" w:rsidRDefault="00873E3E" w:rsidP="008732AC">
      <w:pPr>
        <w:widowControl/>
        <w:adjustRightInd w:val="0"/>
        <w:snapToGrid w:val="0"/>
        <w:spacing w:line="380" w:lineRule="exact"/>
        <w:rPr>
          <w:rFonts w:ascii="標楷體" w:eastAsia="標楷體" w:hAnsi="標楷體" w:cs="新細明體" w:hint="eastAsia"/>
          <w:kern w:val="0"/>
          <w:sz w:val="28"/>
          <w:szCs w:val="28"/>
        </w:rPr>
      </w:pPr>
    </w:p>
    <w:p w14:paraId="13B22490" w14:textId="77777777" w:rsidR="00873E3E" w:rsidRDefault="00873E3E" w:rsidP="008732AC">
      <w:pPr>
        <w:widowControl/>
        <w:adjustRightInd w:val="0"/>
        <w:snapToGrid w:val="0"/>
        <w:spacing w:line="380" w:lineRule="exact"/>
        <w:rPr>
          <w:rFonts w:ascii="標楷體" w:eastAsia="標楷體" w:hAnsi="標楷體" w:cs="新細明體" w:hint="eastAsia"/>
          <w:kern w:val="0"/>
          <w:sz w:val="28"/>
          <w:szCs w:val="28"/>
        </w:rPr>
      </w:pPr>
    </w:p>
    <w:p w14:paraId="34316A7A" w14:textId="77777777" w:rsidR="00873E3E" w:rsidRDefault="00873E3E" w:rsidP="008732AC">
      <w:pPr>
        <w:widowControl/>
        <w:adjustRightInd w:val="0"/>
        <w:snapToGrid w:val="0"/>
        <w:spacing w:line="380" w:lineRule="exact"/>
        <w:rPr>
          <w:rFonts w:ascii="標楷體" w:eastAsia="標楷體" w:hAnsi="標楷體" w:cs="新細明體" w:hint="eastAsia"/>
          <w:kern w:val="0"/>
          <w:sz w:val="28"/>
          <w:szCs w:val="28"/>
        </w:rPr>
      </w:pPr>
    </w:p>
    <w:p w14:paraId="66CE8CB4" w14:textId="77777777" w:rsidR="00873E3E" w:rsidRDefault="00873E3E" w:rsidP="008732AC">
      <w:pPr>
        <w:widowControl/>
        <w:adjustRightInd w:val="0"/>
        <w:snapToGrid w:val="0"/>
        <w:spacing w:line="380" w:lineRule="exact"/>
        <w:rPr>
          <w:rFonts w:ascii="標楷體" w:eastAsia="標楷體" w:hAnsi="標楷體" w:cs="新細明體" w:hint="eastAsia"/>
          <w:kern w:val="0"/>
          <w:sz w:val="28"/>
          <w:szCs w:val="28"/>
        </w:rPr>
      </w:pPr>
    </w:p>
    <w:p w14:paraId="1CF8D30C" w14:textId="54FF6577" w:rsidR="00873E3E" w:rsidRPr="009D31E6" w:rsidRDefault="009D31E6" w:rsidP="008732AC">
      <w:pPr>
        <w:widowControl/>
        <w:adjustRightInd w:val="0"/>
        <w:snapToGrid w:val="0"/>
        <w:spacing w:line="380" w:lineRule="exact"/>
        <w:rPr>
          <w:rFonts w:ascii="標楷體" w:eastAsia="標楷體" w:hAnsi="標楷體" w:cs="新細明體" w:hint="eastAsia"/>
          <w:b/>
          <w:color w:val="0070C0"/>
          <w:kern w:val="0"/>
          <w:sz w:val="32"/>
          <w:szCs w:val="32"/>
        </w:rPr>
      </w:pPr>
      <w:r w:rsidRPr="009D31E6">
        <w:rPr>
          <w:rFonts w:ascii="標楷體" w:eastAsia="標楷體" w:hAnsi="標楷體" w:cs="新細明體" w:hint="eastAsia"/>
          <w:b/>
          <w:color w:val="0070C0"/>
          <w:kern w:val="0"/>
          <w:sz w:val="32"/>
          <w:szCs w:val="32"/>
        </w:rPr>
        <w:t>用藥安全注意事項:</w:t>
      </w:r>
    </w:p>
    <w:p w14:paraId="26BC456A" w14:textId="77777777" w:rsidR="009D31E6" w:rsidRPr="009D31E6" w:rsidRDefault="009D31E6" w:rsidP="009D31E6">
      <w:pPr>
        <w:widowControl/>
        <w:adjustRightInd w:val="0"/>
        <w:snapToGrid w:val="0"/>
        <w:spacing w:line="380" w:lineRule="exact"/>
        <w:rPr>
          <w:rFonts w:ascii="標楷體" w:eastAsia="標楷體" w:hAnsi="標楷體" w:cs="新細明體" w:hint="eastAsia"/>
          <w:kern w:val="0"/>
          <w:sz w:val="28"/>
          <w:szCs w:val="28"/>
        </w:rPr>
      </w:pPr>
      <w:r w:rsidRPr="009D31E6">
        <w:rPr>
          <w:rFonts w:ascii="標楷體" w:eastAsia="標楷體" w:hAnsi="標楷體" w:cs="新細明體" w:hint="eastAsia"/>
          <w:kern w:val="0"/>
          <w:sz w:val="28"/>
          <w:szCs w:val="28"/>
        </w:rPr>
        <w:t>1.藥瓶開封後，保存期限會縮短，應在短時間內用完。內附乾燥劑與棉花要丟棄，因容易受潮而汙染，導致藥品潮濕而變質。（錠劑或膠囊最容易）</w:t>
      </w:r>
    </w:p>
    <w:p w14:paraId="1FBFB9B8" w14:textId="77777777" w:rsidR="009D31E6" w:rsidRPr="009D31E6" w:rsidRDefault="009D31E6" w:rsidP="009D31E6">
      <w:pPr>
        <w:widowControl/>
        <w:adjustRightInd w:val="0"/>
        <w:snapToGrid w:val="0"/>
        <w:spacing w:line="380" w:lineRule="exact"/>
        <w:rPr>
          <w:rFonts w:ascii="標楷體" w:eastAsia="標楷體" w:hAnsi="標楷體" w:cs="新細明體" w:hint="eastAsia"/>
          <w:kern w:val="0"/>
          <w:sz w:val="28"/>
          <w:szCs w:val="28"/>
        </w:rPr>
      </w:pPr>
      <w:r w:rsidRPr="009D31E6">
        <w:rPr>
          <w:rFonts w:ascii="標楷體" w:eastAsia="標楷體" w:hAnsi="標楷體" w:cs="新細明體" w:hint="eastAsia"/>
          <w:kern w:val="0"/>
          <w:sz w:val="28"/>
          <w:szCs w:val="28"/>
        </w:rPr>
        <w:t>2.</w:t>
      </w:r>
      <w:proofErr w:type="gramStart"/>
      <w:r w:rsidRPr="009D31E6">
        <w:rPr>
          <w:rFonts w:ascii="標楷體" w:eastAsia="標楷體" w:hAnsi="標楷體" w:cs="新細明體" w:hint="eastAsia"/>
          <w:kern w:val="0"/>
          <w:sz w:val="28"/>
          <w:szCs w:val="28"/>
        </w:rPr>
        <w:t>藥水類口服藥</w:t>
      </w:r>
      <w:proofErr w:type="gramEnd"/>
      <w:r w:rsidRPr="009D31E6">
        <w:rPr>
          <w:rFonts w:ascii="標楷體" w:eastAsia="標楷體" w:hAnsi="標楷體" w:cs="新細明體" w:hint="eastAsia"/>
          <w:kern w:val="0"/>
          <w:sz w:val="28"/>
          <w:szCs w:val="28"/>
        </w:rPr>
        <w:t>開瓶後要按醫師指示在短時間內喝完，症狀消失後，非抗生素類可以停止服用，若有剩餘也要丟棄。</w:t>
      </w:r>
    </w:p>
    <w:p w14:paraId="10C53E4A" w14:textId="194482E4" w:rsidR="00873E3E" w:rsidRDefault="009D31E6" w:rsidP="009D31E6">
      <w:pPr>
        <w:widowControl/>
        <w:adjustRightInd w:val="0"/>
        <w:snapToGrid w:val="0"/>
        <w:spacing w:line="380" w:lineRule="exact"/>
        <w:rPr>
          <w:rFonts w:ascii="標楷體" w:eastAsia="標楷體" w:hAnsi="標楷體" w:cs="新細明體" w:hint="eastAsia"/>
          <w:kern w:val="0"/>
          <w:sz w:val="28"/>
          <w:szCs w:val="28"/>
        </w:rPr>
      </w:pPr>
      <w:r w:rsidRPr="009D31E6">
        <w:rPr>
          <w:rFonts w:ascii="標楷體" w:eastAsia="標楷體" w:hAnsi="標楷體" w:cs="新細明體" w:hint="eastAsia"/>
          <w:kern w:val="0"/>
          <w:sz w:val="28"/>
          <w:szCs w:val="28"/>
        </w:rPr>
        <w:t>3.服用慢性病用藥，</w:t>
      </w:r>
      <w:proofErr w:type="gramStart"/>
      <w:r w:rsidRPr="009D31E6">
        <w:rPr>
          <w:rFonts w:ascii="標楷體" w:eastAsia="標楷體" w:hAnsi="標楷體" w:cs="新細明體" w:hint="eastAsia"/>
          <w:kern w:val="0"/>
          <w:sz w:val="28"/>
          <w:szCs w:val="28"/>
        </w:rPr>
        <w:t>如降血壓</w:t>
      </w:r>
      <w:proofErr w:type="gramEnd"/>
      <w:r w:rsidRPr="009D31E6">
        <w:rPr>
          <w:rFonts w:ascii="標楷體" w:eastAsia="標楷體" w:hAnsi="標楷體" w:cs="新細明體" w:hint="eastAsia"/>
          <w:kern w:val="0"/>
          <w:sz w:val="28"/>
          <w:szCs w:val="28"/>
        </w:rPr>
        <w:t>藥，當症狀改善後不可隨意停藥，應繼續服用。若要停藥或減量應請教醫師。</w:t>
      </w:r>
    </w:p>
    <w:p w14:paraId="2CD0B97F" w14:textId="77777777" w:rsidR="009D31E6" w:rsidRPr="009D31E6" w:rsidRDefault="009D31E6" w:rsidP="009D31E6">
      <w:pPr>
        <w:widowControl/>
        <w:adjustRightInd w:val="0"/>
        <w:snapToGrid w:val="0"/>
        <w:spacing w:line="380" w:lineRule="exact"/>
        <w:rPr>
          <w:rFonts w:ascii="標楷體" w:eastAsia="標楷體" w:hAnsi="標楷體" w:cs="新細明體" w:hint="eastAsia"/>
          <w:kern w:val="0"/>
          <w:sz w:val="28"/>
          <w:szCs w:val="28"/>
        </w:rPr>
      </w:pPr>
      <w:r w:rsidRPr="009D31E6">
        <w:rPr>
          <w:rFonts w:ascii="標楷體" w:eastAsia="標楷體" w:hAnsi="標楷體" w:cs="新細明體" w:hint="eastAsia"/>
          <w:kern w:val="0"/>
          <w:sz w:val="28"/>
          <w:szCs w:val="28"/>
        </w:rPr>
        <w:t xml:space="preserve">4.若忘記服用前一次藥品，不可以一次服用2倍藥量。因為藥品的副作用及毒性也是2倍。 </w:t>
      </w:r>
    </w:p>
    <w:p w14:paraId="5E691267" w14:textId="77777777" w:rsidR="009D31E6" w:rsidRPr="009D31E6" w:rsidRDefault="009D31E6" w:rsidP="009D31E6">
      <w:pPr>
        <w:widowControl/>
        <w:adjustRightInd w:val="0"/>
        <w:snapToGrid w:val="0"/>
        <w:spacing w:line="380" w:lineRule="exact"/>
        <w:rPr>
          <w:rFonts w:ascii="標楷體" w:eastAsia="標楷體" w:hAnsi="標楷體" w:cs="新細明體" w:hint="eastAsia"/>
          <w:kern w:val="0"/>
          <w:sz w:val="28"/>
          <w:szCs w:val="28"/>
        </w:rPr>
      </w:pPr>
      <w:r w:rsidRPr="009D31E6">
        <w:rPr>
          <w:rFonts w:ascii="標楷體" w:eastAsia="標楷體" w:hAnsi="標楷體" w:cs="新細明體" w:hint="eastAsia"/>
          <w:kern w:val="0"/>
          <w:sz w:val="28"/>
          <w:szCs w:val="28"/>
        </w:rPr>
        <w:t>5.藥品保存方式:室溫、陰涼地方，</w:t>
      </w:r>
      <w:proofErr w:type="gramStart"/>
      <w:r w:rsidRPr="009D31E6">
        <w:rPr>
          <w:rFonts w:ascii="標楷體" w:eastAsia="標楷體" w:hAnsi="標楷體" w:cs="新細明體" w:hint="eastAsia"/>
          <w:kern w:val="0"/>
          <w:sz w:val="28"/>
          <w:szCs w:val="28"/>
        </w:rPr>
        <w:t>避光</w:t>
      </w:r>
      <w:proofErr w:type="gramEnd"/>
      <w:r w:rsidRPr="009D31E6">
        <w:rPr>
          <w:rFonts w:ascii="標楷體" w:eastAsia="標楷體" w:hAnsi="標楷體" w:cs="新細明體" w:hint="eastAsia"/>
          <w:kern w:val="0"/>
          <w:sz w:val="28"/>
          <w:szCs w:val="28"/>
        </w:rPr>
        <w:t>，一般可放置在抽屜裡並上鎖可防止小孩拿到。</w:t>
      </w:r>
    </w:p>
    <w:p w14:paraId="7FF3EE61" w14:textId="77777777" w:rsidR="009D31E6" w:rsidRPr="009D31E6" w:rsidRDefault="009D31E6" w:rsidP="009D31E6">
      <w:pPr>
        <w:widowControl/>
        <w:adjustRightInd w:val="0"/>
        <w:snapToGrid w:val="0"/>
        <w:spacing w:line="380" w:lineRule="exact"/>
        <w:rPr>
          <w:rFonts w:ascii="標楷體" w:eastAsia="標楷體" w:hAnsi="標楷體" w:cs="新細明體" w:hint="eastAsia"/>
          <w:kern w:val="0"/>
          <w:sz w:val="28"/>
          <w:szCs w:val="28"/>
        </w:rPr>
      </w:pPr>
      <w:r w:rsidRPr="009D31E6">
        <w:rPr>
          <w:rFonts w:ascii="標楷體" w:eastAsia="標楷體" w:hAnsi="標楷體" w:cs="新細明體" w:hint="eastAsia"/>
          <w:kern w:val="0"/>
          <w:sz w:val="28"/>
          <w:szCs w:val="28"/>
        </w:rPr>
        <w:t>6.外用藥膏、藥水、</w:t>
      </w:r>
      <w:proofErr w:type="gramStart"/>
      <w:r w:rsidRPr="009D31E6">
        <w:rPr>
          <w:rFonts w:ascii="標楷體" w:eastAsia="標楷體" w:hAnsi="標楷體" w:cs="新細明體" w:hint="eastAsia"/>
          <w:kern w:val="0"/>
          <w:sz w:val="28"/>
          <w:szCs w:val="28"/>
        </w:rPr>
        <w:t>塞劑等</w:t>
      </w:r>
      <w:proofErr w:type="gramEnd"/>
      <w:r w:rsidRPr="009D31E6">
        <w:rPr>
          <w:rFonts w:ascii="標楷體" w:eastAsia="標楷體" w:hAnsi="標楷體" w:cs="新細明體" w:hint="eastAsia"/>
          <w:kern w:val="0"/>
          <w:sz w:val="28"/>
          <w:szCs w:val="28"/>
        </w:rPr>
        <w:t>都應標示紅色警語，避免小孩拿來食用。</w:t>
      </w:r>
    </w:p>
    <w:p w14:paraId="4C0CEDD5" w14:textId="77777777" w:rsidR="009D31E6" w:rsidRPr="009D31E6" w:rsidRDefault="009D31E6" w:rsidP="009D31E6">
      <w:pPr>
        <w:widowControl/>
        <w:adjustRightInd w:val="0"/>
        <w:snapToGrid w:val="0"/>
        <w:spacing w:line="380" w:lineRule="exact"/>
        <w:rPr>
          <w:rFonts w:ascii="標楷體" w:eastAsia="標楷體" w:hAnsi="標楷體" w:cs="新細明體" w:hint="eastAsia"/>
          <w:kern w:val="0"/>
          <w:sz w:val="28"/>
          <w:szCs w:val="28"/>
        </w:rPr>
      </w:pPr>
      <w:r w:rsidRPr="009D31E6">
        <w:rPr>
          <w:rFonts w:ascii="標楷體" w:eastAsia="標楷體" w:hAnsi="標楷體" w:cs="新細明體" w:hint="eastAsia"/>
          <w:kern w:val="0"/>
          <w:sz w:val="28"/>
          <w:szCs w:val="28"/>
        </w:rPr>
        <w:t>7.老年人用藥，最好放置在藥盒裡，藥盒可用不同顏色區隔白天或晚上服用，也可區別飯前飯後不同時間服用。</w:t>
      </w:r>
    </w:p>
    <w:p w14:paraId="47182342" w14:textId="270CE21E" w:rsidR="009D31E6" w:rsidRDefault="009D31E6" w:rsidP="009D31E6">
      <w:pPr>
        <w:widowControl/>
        <w:adjustRightInd w:val="0"/>
        <w:snapToGrid w:val="0"/>
        <w:spacing w:line="380" w:lineRule="exact"/>
        <w:rPr>
          <w:rFonts w:ascii="標楷體" w:eastAsia="標楷體" w:hAnsi="標楷體" w:cs="新細明體" w:hint="eastAsia"/>
          <w:kern w:val="0"/>
          <w:sz w:val="28"/>
          <w:szCs w:val="28"/>
        </w:rPr>
      </w:pPr>
      <w:r w:rsidRPr="009D31E6">
        <w:rPr>
          <w:rFonts w:ascii="標楷體" w:eastAsia="標楷體" w:hAnsi="標楷體" w:cs="新細明體" w:hint="eastAsia"/>
          <w:kern w:val="0"/>
          <w:sz w:val="28"/>
          <w:szCs w:val="28"/>
        </w:rPr>
        <w:t>8.具有高危險性如:</w:t>
      </w:r>
      <w:proofErr w:type="gramStart"/>
      <w:r w:rsidRPr="009D31E6">
        <w:rPr>
          <w:rFonts w:ascii="標楷體" w:eastAsia="標楷體" w:hAnsi="標楷體" w:cs="新細明體" w:hint="eastAsia"/>
          <w:kern w:val="0"/>
          <w:sz w:val="28"/>
          <w:szCs w:val="28"/>
        </w:rPr>
        <w:t>鎮靜、</w:t>
      </w:r>
      <w:proofErr w:type="gramEnd"/>
      <w:r w:rsidRPr="009D31E6">
        <w:rPr>
          <w:rFonts w:ascii="標楷體" w:eastAsia="標楷體" w:hAnsi="標楷體" w:cs="新細明體" w:hint="eastAsia"/>
          <w:kern w:val="0"/>
          <w:sz w:val="28"/>
          <w:szCs w:val="28"/>
        </w:rPr>
        <w:t>安眠效果的藥品更應小心存放，避免小孩拿來食用。</w:t>
      </w:r>
    </w:p>
    <w:p w14:paraId="3E66CCE3" w14:textId="77777777" w:rsidR="009D31E6" w:rsidRPr="009D31E6" w:rsidRDefault="009D31E6" w:rsidP="009D31E6">
      <w:pPr>
        <w:widowControl/>
        <w:adjustRightInd w:val="0"/>
        <w:snapToGrid w:val="0"/>
        <w:spacing w:line="380" w:lineRule="exact"/>
        <w:rPr>
          <w:rFonts w:ascii="標楷體" w:eastAsia="標楷體" w:hAnsi="標楷體" w:cs="新細明體" w:hint="eastAsia"/>
          <w:kern w:val="0"/>
          <w:sz w:val="28"/>
          <w:szCs w:val="28"/>
        </w:rPr>
      </w:pPr>
      <w:r w:rsidRPr="009D31E6">
        <w:rPr>
          <w:rFonts w:ascii="標楷體" w:eastAsia="標楷體" w:hAnsi="標楷體" w:cs="新細明體" w:hint="eastAsia"/>
          <w:kern w:val="0"/>
          <w:sz w:val="28"/>
          <w:szCs w:val="28"/>
        </w:rPr>
        <w:t>9.定期檢查家中藥品:包括口服藥、外用藥膏、眼藥水、</w:t>
      </w:r>
      <w:proofErr w:type="gramStart"/>
      <w:r w:rsidRPr="009D31E6">
        <w:rPr>
          <w:rFonts w:ascii="標楷體" w:eastAsia="標楷體" w:hAnsi="標楷體" w:cs="新細明體" w:hint="eastAsia"/>
          <w:kern w:val="0"/>
          <w:sz w:val="28"/>
          <w:szCs w:val="28"/>
        </w:rPr>
        <w:t>塞劑等</w:t>
      </w:r>
      <w:proofErr w:type="gramEnd"/>
      <w:r w:rsidRPr="009D31E6">
        <w:rPr>
          <w:rFonts w:ascii="標楷體" w:eastAsia="標楷體" w:hAnsi="標楷體" w:cs="新細明體" w:hint="eastAsia"/>
          <w:kern w:val="0"/>
          <w:sz w:val="28"/>
          <w:szCs w:val="28"/>
        </w:rPr>
        <w:t>有無過期變質。若有過期變質的藥品可送到健保藥局回收。</w:t>
      </w:r>
    </w:p>
    <w:p w14:paraId="08CEFD9B" w14:textId="77777777" w:rsidR="009D31E6" w:rsidRPr="009D31E6" w:rsidRDefault="009D31E6" w:rsidP="009D31E6">
      <w:pPr>
        <w:widowControl/>
        <w:adjustRightInd w:val="0"/>
        <w:snapToGrid w:val="0"/>
        <w:spacing w:line="380" w:lineRule="exact"/>
        <w:rPr>
          <w:rFonts w:ascii="標楷體" w:eastAsia="標楷體" w:hAnsi="標楷體" w:cs="新細明體" w:hint="eastAsia"/>
          <w:kern w:val="0"/>
          <w:sz w:val="28"/>
          <w:szCs w:val="28"/>
        </w:rPr>
      </w:pPr>
      <w:r w:rsidRPr="009D31E6">
        <w:rPr>
          <w:rFonts w:ascii="標楷體" w:eastAsia="標楷體" w:hAnsi="標楷體" w:cs="新細明體" w:hint="eastAsia"/>
          <w:kern w:val="0"/>
          <w:sz w:val="28"/>
          <w:szCs w:val="28"/>
        </w:rPr>
        <w:t>10.領回的藥品應</w:t>
      </w:r>
      <w:proofErr w:type="gramStart"/>
      <w:r w:rsidRPr="009D31E6">
        <w:rPr>
          <w:rFonts w:ascii="標楷體" w:eastAsia="標楷體" w:hAnsi="標楷體" w:cs="新細明體" w:hint="eastAsia"/>
          <w:kern w:val="0"/>
          <w:sz w:val="28"/>
          <w:szCs w:val="28"/>
        </w:rPr>
        <w:t>保留原藥袋</w:t>
      </w:r>
      <w:proofErr w:type="gramEnd"/>
      <w:r w:rsidRPr="009D31E6">
        <w:rPr>
          <w:rFonts w:ascii="標楷體" w:eastAsia="標楷體" w:hAnsi="標楷體" w:cs="新細明體" w:hint="eastAsia"/>
          <w:kern w:val="0"/>
          <w:sz w:val="28"/>
          <w:szCs w:val="28"/>
        </w:rPr>
        <w:t>包裝，可隨時核對所服用藥品用法是否正確及可能發生的副作用與應注意事項。若藥品已放入藥盒中，</w:t>
      </w:r>
      <w:proofErr w:type="gramStart"/>
      <w:r w:rsidRPr="009D31E6">
        <w:rPr>
          <w:rFonts w:ascii="標楷體" w:eastAsia="標楷體" w:hAnsi="標楷體" w:cs="新細明體" w:hint="eastAsia"/>
          <w:kern w:val="0"/>
          <w:sz w:val="28"/>
          <w:szCs w:val="28"/>
        </w:rPr>
        <w:t>藥袋仍應</w:t>
      </w:r>
      <w:proofErr w:type="gramEnd"/>
      <w:r w:rsidRPr="009D31E6">
        <w:rPr>
          <w:rFonts w:ascii="標楷體" w:eastAsia="標楷體" w:hAnsi="標楷體" w:cs="新細明體" w:hint="eastAsia"/>
          <w:kern w:val="0"/>
          <w:sz w:val="28"/>
          <w:szCs w:val="28"/>
        </w:rPr>
        <w:t>保留。</w:t>
      </w:r>
    </w:p>
    <w:p w14:paraId="07E3D9C9" w14:textId="77777777" w:rsidR="009D31E6" w:rsidRPr="009D31E6" w:rsidRDefault="009D31E6" w:rsidP="009D31E6">
      <w:pPr>
        <w:widowControl/>
        <w:adjustRightInd w:val="0"/>
        <w:snapToGrid w:val="0"/>
        <w:spacing w:line="380" w:lineRule="exact"/>
        <w:rPr>
          <w:rFonts w:ascii="標楷體" w:eastAsia="標楷體" w:hAnsi="標楷體" w:cs="新細明體" w:hint="eastAsia"/>
          <w:kern w:val="0"/>
          <w:sz w:val="28"/>
          <w:szCs w:val="28"/>
        </w:rPr>
      </w:pPr>
      <w:r w:rsidRPr="009D31E6">
        <w:rPr>
          <w:rFonts w:ascii="標楷體" w:eastAsia="標楷體" w:hAnsi="標楷體" w:cs="新細明體" w:hint="eastAsia"/>
          <w:kern w:val="0"/>
          <w:sz w:val="28"/>
          <w:szCs w:val="28"/>
        </w:rPr>
        <w:t>11.藥品保存期間如有風化、變質、結塊等情形，應該丟棄不可繼續服用。</w:t>
      </w:r>
    </w:p>
    <w:p w14:paraId="745E1D65" w14:textId="4B26A985" w:rsidR="009D31E6" w:rsidRDefault="009D31E6" w:rsidP="009D31E6">
      <w:pPr>
        <w:widowControl/>
        <w:adjustRightInd w:val="0"/>
        <w:snapToGrid w:val="0"/>
        <w:spacing w:line="380" w:lineRule="exact"/>
        <w:rPr>
          <w:rFonts w:ascii="標楷體" w:eastAsia="標楷體" w:hAnsi="標楷體" w:cs="新細明體" w:hint="eastAsia"/>
          <w:kern w:val="0"/>
          <w:sz w:val="28"/>
          <w:szCs w:val="28"/>
        </w:rPr>
      </w:pPr>
      <w:r w:rsidRPr="009D31E6">
        <w:rPr>
          <w:rFonts w:ascii="標楷體" w:eastAsia="標楷體" w:hAnsi="標楷體" w:cs="新細明體" w:hint="eastAsia"/>
          <w:kern w:val="0"/>
          <w:sz w:val="28"/>
          <w:szCs w:val="28"/>
        </w:rPr>
        <w:t>12.藥品應儘量保持原包裝，不要隨意拆除，會影響該藥品的保存期限及品質。</w:t>
      </w:r>
    </w:p>
    <w:p w14:paraId="79F368EF" w14:textId="77777777" w:rsidR="00873E3E" w:rsidRDefault="00873E3E" w:rsidP="008732AC">
      <w:pPr>
        <w:widowControl/>
        <w:adjustRightInd w:val="0"/>
        <w:snapToGrid w:val="0"/>
        <w:spacing w:line="380" w:lineRule="exact"/>
        <w:rPr>
          <w:rFonts w:ascii="標楷體" w:eastAsia="標楷體" w:hAnsi="標楷體" w:cs="新細明體" w:hint="eastAsia"/>
          <w:kern w:val="0"/>
          <w:sz w:val="28"/>
          <w:szCs w:val="28"/>
        </w:rPr>
      </w:pPr>
    </w:p>
    <w:p w14:paraId="0A0D80AE" w14:textId="7C629B0D" w:rsidR="00873E3E" w:rsidRPr="009D31E6" w:rsidRDefault="009D31E6" w:rsidP="008732AC">
      <w:pPr>
        <w:widowControl/>
        <w:adjustRightInd w:val="0"/>
        <w:snapToGrid w:val="0"/>
        <w:spacing w:line="380" w:lineRule="exact"/>
        <w:rPr>
          <w:rFonts w:ascii="標楷體" w:eastAsia="標楷體" w:hAnsi="標楷體" w:cs="新細明體" w:hint="eastAsia"/>
          <w:b/>
          <w:color w:val="0070C0"/>
          <w:kern w:val="0"/>
          <w:sz w:val="32"/>
          <w:szCs w:val="32"/>
        </w:rPr>
      </w:pPr>
      <w:r w:rsidRPr="009D31E6">
        <w:rPr>
          <w:rFonts w:ascii="標楷體" w:eastAsia="標楷體" w:hAnsi="標楷體" w:cs="新細明體" w:hint="eastAsia"/>
          <w:b/>
          <w:color w:val="0070C0"/>
          <w:kern w:val="0"/>
          <w:sz w:val="32"/>
          <w:szCs w:val="32"/>
        </w:rPr>
        <w:t>不宜</w:t>
      </w:r>
      <w:proofErr w:type="gramStart"/>
      <w:r w:rsidRPr="009D31E6">
        <w:rPr>
          <w:rFonts w:ascii="標楷體" w:eastAsia="標楷體" w:hAnsi="標楷體" w:cs="新細明體" w:hint="eastAsia"/>
          <w:b/>
          <w:color w:val="0070C0"/>
          <w:kern w:val="0"/>
          <w:sz w:val="32"/>
          <w:szCs w:val="32"/>
        </w:rPr>
        <w:t>併</w:t>
      </w:r>
      <w:proofErr w:type="gramEnd"/>
      <w:r w:rsidRPr="009D31E6">
        <w:rPr>
          <w:rFonts w:ascii="標楷體" w:eastAsia="標楷體" w:hAnsi="標楷體" w:cs="新細明體" w:hint="eastAsia"/>
          <w:b/>
          <w:color w:val="0070C0"/>
          <w:kern w:val="0"/>
          <w:sz w:val="32"/>
          <w:szCs w:val="32"/>
        </w:rPr>
        <w:t>服的食物與藥品</w:t>
      </w:r>
    </w:p>
    <w:p w14:paraId="534EAC77" w14:textId="0AA8E919" w:rsidR="009D31E6" w:rsidRPr="009D31E6" w:rsidRDefault="009D31E6" w:rsidP="009D31E6">
      <w:pPr>
        <w:widowControl/>
        <w:adjustRightInd w:val="0"/>
        <w:snapToGrid w:val="0"/>
        <w:spacing w:line="380" w:lineRule="exact"/>
        <w:rPr>
          <w:rFonts w:ascii="標楷體" w:eastAsia="標楷體" w:hAnsi="標楷體" w:cs="新細明體" w:hint="eastAsia"/>
          <w:kern w:val="0"/>
          <w:sz w:val="28"/>
          <w:szCs w:val="28"/>
        </w:rPr>
      </w:pPr>
      <w:r w:rsidRPr="009D31E6">
        <w:rPr>
          <w:rFonts w:ascii="標楷體" w:eastAsia="標楷體" w:hAnsi="標楷體" w:cs="新細明體" w:hint="eastAsia"/>
          <w:kern w:val="0"/>
          <w:sz w:val="28"/>
          <w:szCs w:val="28"/>
        </w:rPr>
        <w:t>一、茶葉</w:t>
      </w:r>
      <w:proofErr w:type="gramStart"/>
      <w:r w:rsidRPr="009D31E6">
        <w:rPr>
          <w:rFonts w:ascii="標楷體" w:eastAsia="標楷體" w:hAnsi="標楷體" w:cs="新細明體" w:hint="eastAsia"/>
          <w:kern w:val="0"/>
          <w:sz w:val="28"/>
          <w:szCs w:val="28"/>
        </w:rPr>
        <w:t>與鐵劑</w:t>
      </w:r>
      <w:proofErr w:type="gramEnd"/>
      <w:r w:rsidR="00FE6F92">
        <w:rPr>
          <w:rFonts w:ascii="標楷體" w:eastAsia="標楷體" w:hAnsi="標楷體" w:cs="新細明體" w:hint="eastAsia"/>
          <w:kern w:val="0"/>
          <w:sz w:val="28"/>
          <w:szCs w:val="28"/>
        </w:rPr>
        <w:t>(</w:t>
      </w:r>
      <w:r w:rsidRPr="009D31E6">
        <w:rPr>
          <w:rFonts w:ascii="標楷體" w:eastAsia="標楷體" w:hAnsi="標楷體" w:cs="新細明體" w:hint="eastAsia"/>
          <w:kern w:val="0"/>
          <w:sz w:val="28"/>
          <w:szCs w:val="28"/>
        </w:rPr>
        <w:t>補血劑):因為茶葉中含單寧酸，易</w:t>
      </w:r>
      <w:proofErr w:type="gramStart"/>
      <w:r w:rsidRPr="009D31E6">
        <w:rPr>
          <w:rFonts w:ascii="標楷體" w:eastAsia="標楷體" w:hAnsi="標楷體" w:cs="新細明體" w:hint="eastAsia"/>
          <w:kern w:val="0"/>
          <w:sz w:val="28"/>
          <w:szCs w:val="28"/>
        </w:rPr>
        <w:t>降低鐵劑</w:t>
      </w:r>
      <w:proofErr w:type="gramEnd"/>
      <w:r w:rsidRPr="009D31E6">
        <w:rPr>
          <w:rFonts w:ascii="標楷體" w:eastAsia="標楷體" w:hAnsi="標楷體" w:cs="新細明體" w:hint="eastAsia"/>
          <w:kern w:val="0"/>
          <w:sz w:val="28"/>
          <w:szCs w:val="28"/>
        </w:rPr>
        <w:t>( 補血劑)藥效。</w:t>
      </w:r>
    </w:p>
    <w:p w14:paraId="430E3D65" w14:textId="6EEDC307" w:rsidR="00873E3E" w:rsidRDefault="009D31E6" w:rsidP="009D31E6">
      <w:pPr>
        <w:widowControl/>
        <w:adjustRightInd w:val="0"/>
        <w:snapToGrid w:val="0"/>
        <w:spacing w:line="380" w:lineRule="exact"/>
        <w:rPr>
          <w:rFonts w:ascii="標楷體" w:eastAsia="標楷體" w:hAnsi="標楷體" w:cs="新細明體" w:hint="eastAsia"/>
          <w:kern w:val="0"/>
          <w:sz w:val="28"/>
          <w:szCs w:val="28"/>
        </w:rPr>
      </w:pPr>
      <w:r w:rsidRPr="009D31E6">
        <w:rPr>
          <w:rFonts w:ascii="標楷體" w:eastAsia="標楷體" w:hAnsi="標楷體" w:cs="新細明體" w:hint="eastAsia"/>
          <w:kern w:val="0"/>
          <w:sz w:val="28"/>
          <w:szCs w:val="28"/>
        </w:rPr>
        <w:lastRenderedPageBreak/>
        <w:t>二、葡萄柚與1.抗生素( 如: 紅黴素)</w:t>
      </w:r>
      <w:r w:rsidR="00FE6F92">
        <w:rPr>
          <w:rFonts w:ascii="標楷體" w:eastAsia="標楷體" w:hAnsi="標楷體" w:cs="新細明體" w:hint="eastAsia"/>
          <w:kern w:val="0"/>
          <w:sz w:val="28"/>
          <w:szCs w:val="28"/>
        </w:rPr>
        <w:t xml:space="preserve"> </w:t>
      </w:r>
      <w:r>
        <w:rPr>
          <w:rFonts w:ascii="標楷體" w:eastAsia="標楷體" w:hAnsi="標楷體" w:cs="新細明體" w:hint="eastAsia"/>
          <w:kern w:val="0"/>
          <w:sz w:val="28"/>
          <w:szCs w:val="28"/>
        </w:rPr>
        <w:t>2.</w:t>
      </w:r>
      <w:r w:rsidRPr="009D31E6">
        <w:rPr>
          <w:rFonts w:ascii="標楷體" w:eastAsia="標楷體" w:hAnsi="標楷體" w:cs="新細明體" w:hint="eastAsia"/>
          <w:kern w:val="0"/>
          <w:sz w:val="28"/>
          <w:szCs w:val="28"/>
        </w:rPr>
        <w:t>高血壓用藥( 如: 冠達悅、</w:t>
      </w:r>
      <w:proofErr w:type="gramStart"/>
      <w:r w:rsidRPr="009D31E6">
        <w:rPr>
          <w:rFonts w:ascii="標楷體" w:eastAsia="標楷體" w:hAnsi="標楷體" w:cs="新細明體" w:hint="eastAsia"/>
          <w:kern w:val="0"/>
          <w:sz w:val="28"/>
          <w:szCs w:val="28"/>
        </w:rPr>
        <w:t>脈優</w:t>
      </w:r>
      <w:proofErr w:type="gramEnd"/>
      <w:r w:rsidRPr="009D31E6">
        <w:rPr>
          <w:rFonts w:ascii="標楷體" w:eastAsia="標楷體" w:hAnsi="標楷體" w:cs="新細明體" w:hint="eastAsia"/>
          <w:kern w:val="0"/>
          <w:sz w:val="28"/>
          <w:szCs w:val="28"/>
        </w:rPr>
        <w:t>)</w:t>
      </w:r>
      <w:r w:rsidR="00FE6F92">
        <w:rPr>
          <w:rFonts w:ascii="標楷體" w:eastAsia="標楷體" w:hAnsi="標楷體" w:cs="新細明體" w:hint="eastAsia"/>
          <w:kern w:val="0"/>
          <w:sz w:val="28"/>
          <w:szCs w:val="28"/>
        </w:rPr>
        <w:t xml:space="preserve"> </w:t>
      </w:r>
      <w:r w:rsidR="00484888">
        <w:rPr>
          <w:rFonts w:ascii="標楷體" w:eastAsia="標楷體" w:hAnsi="標楷體" w:cs="新細明體" w:hint="eastAsia"/>
          <w:kern w:val="0"/>
          <w:sz w:val="28"/>
          <w:szCs w:val="28"/>
        </w:rPr>
        <w:t>3.</w:t>
      </w:r>
      <w:r w:rsidRPr="009D31E6">
        <w:rPr>
          <w:rFonts w:ascii="標楷體" w:eastAsia="標楷體" w:hAnsi="標楷體" w:cs="新細明體" w:hint="eastAsia"/>
          <w:kern w:val="0"/>
          <w:sz w:val="28"/>
          <w:szCs w:val="28"/>
        </w:rPr>
        <w:t xml:space="preserve">高血脂用藥( 如: </w:t>
      </w:r>
      <w:proofErr w:type="gramStart"/>
      <w:r w:rsidRPr="009D31E6">
        <w:rPr>
          <w:rFonts w:ascii="標楷體" w:eastAsia="標楷體" w:hAnsi="標楷體" w:cs="新細明體" w:hint="eastAsia"/>
          <w:kern w:val="0"/>
          <w:sz w:val="28"/>
          <w:szCs w:val="28"/>
        </w:rPr>
        <w:t>立普妥</w:t>
      </w:r>
      <w:proofErr w:type="gramEnd"/>
      <w:r w:rsidRPr="009D31E6">
        <w:rPr>
          <w:rFonts w:ascii="標楷體" w:eastAsia="標楷體" w:hAnsi="標楷體" w:cs="新細明體" w:hint="eastAsia"/>
          <w:kern w:val="0"/>
          <w:sz w:val="28"/>
          <w:szCs w:val="28"/>
        </w:rPr>
        <w:t>)</w:t>
      </w:r>
      <w:r w:rsidR="00FE6F92">
        <w:rPr>
          <w:rFonts w:ascii="標楷體" w:eastAsia="標楷體" w:hAnsi="標楷體" w:cs="新細明體" w:hint="eastAsia"/>
          <w:kern w:val="0"/>
          <w:sz w:val="28"/>
          <w:szCs w:val="28"/>
        </w:rPr>
        <w:t xml:space="preserve"> </w:t>
      </w:r>
      <w:r w:rsidRPr="009D31E6">
        <w:rPr>
          <w:rFonts w:ascii="標楷體" w:eastAsia="標楷體" w:hAnsi="標楷體" w:cs="新細明體" w:hint="eastAsia"/>
          <w:kern w:val="0"/>
          <w:sz w:val="28"/>
          <w:szCs w:val="28"/>
        </w:rPr>
        <w:t>4.心律不整用藥(:INDERAL、奎尼丁)</w:t>
      </w:r>
      <w:r w:rsidR="00FE6F92">
        <w:rPr>
          <w:rFonts w:ascii="標楷體" w:eastAsia="標楷體" w:hAnsi="標楷體" w:cs="新細明體" w:hint="eastAsia"/>
          <w:kern w:val="0"/>
          <w:sz w:val="28"/>
          <w:szCs w:val="28"/>
        </w:rPr>
        <w:t xml:space="preserve"> </w:t>
      </w:r>
      <w:r w:rsidRPr="009D31E6">
        <w:rPr>
          <w:rFonts w:ascii="標楷體" w:eastAsia="標楷體" w:hAnsi="標楷體" w:cs="新細明體" w:hint="eastAsia"/>
          <w:kern w:val="0"/>
          <w:sz w:val="28"/>
          <w:szCs w:val="28"/>
        </w:rPr>
        <w:t>5.免疫抑</w:t>
      </w:r>
      <w:r w:rsidR="00484888">
        <w:rPr>
          <w:rFonts w:ascii="標楷體" w:eastAsia="標楷體" w:hAnsi="標楷體" w:cs="新細明體" w:hint="eastAsia"/>
          <w:kern w:val="0"/>
          <w:sz w:val="28"/>
          <w:szCs w:val="28"/>
        </w:rPr>
        <w:t>制劑</w:t>
      </w:r>
      <w:r w:rsidR="00FE6F92">
        <w:rPr>
          <w:rFonts w:ascii="標楷體" w:eastAsia="標楷體" w:hAnsi="標楷體" w:cs="新細明體" w:hint="eastAsia"/>
          <w:kern w:val="0"/>
          <w:sz w:val="28"/>
          <w:szCs w:val="28"/>
        </w:rPr>
        <w:t xml:space="preserve"> </w:t>
      </w:r>
      <w:r w:rsidRPr="009D31E6">
        <w:rPr>
          <w:rFonts w:ascii="標楷體" w:eastAsia="標楷體" w:hAnsi="標楷體" w:cs="新細明體" w:hint="eastAsia"/>
          <w:kern w:val="0"/>
          <w:sz w:val="28"/>
          <w:szCs w:val="28"/>
        </w:rPr>
        <w:t>6.</w:t>
      </w:r>
      <w:r w:rsidR="00484888">
        <w:rPr>
          <w:rFonts w:ascii="標楷體" w:eastAsia="標楷體" w:hAnsi="標楷體" w:cs="新細明體" w:hint="eastAsia"/>
          <w:kern w:val="0"/>
          <w:sz w:val="28"/>
          <w:szCs w:val="28"/>
        </w:rPr>
        <w:t>鎮靜安眠藥，</w:t>
      </w:r>
      <w:r w:rsidRPr="009D31E6">
        <w:rPr>
          <w:rFonts w:ascii="標楷體" w:eastAsia="標楷體" w:hAnsi="標楷體" w:cs="新細明體" w:hint="eastAsia"/>
          <w:kern w:val="0"/>
          <w:sz w:val="28"/>
          <w:szCs w:val="28"/>
        </w:rPr>
        <w:t>因為葡萄柚中</w:t>
      </w:r>
      <w:proofErr w:type="gramStart"/>
      <w:r w:rsidRPr="009D31E6">
        <w:rPr>
          <w:rFonts w:ascii="標楷體" w:eastAsia="標楷體" w:hAnsi="標楷體" w:cs="新細明體" w:hint="eastAsia"/>
          <w:kern w:val="0"/>
          <w:sz w:val="28"/>
          <w:szCs w:val="28"/>
        </w:rPr>
        <w:t>含類黃酮</w:t>
      </w:r>
      <w:proofErr w:type="gramEnd"/>
      <w:r w:rsidRPr="009D31E6">
        <w:rPr>
          <w:rFonts w:ascii="標楷體" w:eastAsia="標楷體" w:hAnsi="標楷體" w:cs="新細明體" w:hint="eastAsia"/>
          <w:kern w:val="0"/>
          <w:sz w:val="28"/>
          <w:szCs w:val="28"/>
        </w:rPr>
        <w:t>，會干擾藥品代謝，增加藥品的副作用。</w:t>
      </w:r>
    </w:p>
    <w:p w14:paraId="7156DB85" w14:textId="065BEDE7" w:rsidR="00484888" w:rsidRPr="00484888" w:rsidRDefault="00484888" w:rsidP="00484888">
      <w:pPr>
        <w:widowControl/>
        <w:adjustRightInd w:val="0"/>
        <w:snapToGrid w:val="0"/>
        <w:spacing w:line="380" w:lineRule="exact"/>
        <w:rPr>
          <w:rFonts w:ascii="標楷體" w:eastAsia="標楷體" w:hAnsi="標楷體" w:cs="新細明體" w:hint="eastAsia"/>
          <w:kern w:val="0"/>
          <w:sz w:val="28"/>
          <w:szCs w:val="28"/>
        </w:rPr>
      </w:pPr>
      <w:r w:rsidRPr="00484888">
        <w:rPr>
          <w:rFonts w:ascii="標楷體" w:eastAsia="標楷體" w:hAnsi="標楷體" w:cs="新細明體" w:hint="eastAsia"/>
          <w:kern w:val="0"/>
          <w:sz w:val="28"/>
          <w:szCs w:val="28"/>
        </w:rPr>
        <w:t>三、牛奶與1.抗生素( 如: 四環素類)</w:t>
      </w:r>
      <w:r w:rsidR="00FE6F92">
        <w:rPr>
          <w:rFonts w:ascii="標楷體" w:eastAsia="標楷體" w:hAnsi="標楷體" w:cs="新細明體" w:hint="eastAsia"/>
          <w:kern w:val="0"/>
          <w:sz w:val="28"/>
          <w:szCs w:val="28"/>
        </w:rPr>
        <w:t xml:space="preserve"> </w:t>
      </w:r>
      <w:r>
        <w:rPr>
          <w:rFonts w:ascii="標楷體" w:eastAsia="標楷體" w:hAnsi="標楷體" w:cs="新細明體" w:hint="eastAsia"/>
          <w:kern w:val="0"/>
          <w:sz w:val="28"/>
          <w:szCs w:val="28"/>
        </w:rPr>
        <w:t>2.</w:t>
      </w:r>
      <w:r w:rsidRPr="00484888">
        <w:rPr>
          <w:rFonts w:ascii="標楷體" w:eastAsia="標楷體" w:hAnsi="標楷體" w:cs="新細明體" w:hint="eastAsia"/>
          <w:kern w:val="0"/>
          <w:sz w:val="28"/>
          <w:szCs w:val="28"/>
        </w:rPr>
        <w:t>鐵劑( 補血劑)</w:t>
      </w:r>
      <w:r w:rsidR="00FE6F92">
        <w:rPr>
          <w:rFonts w:ascii="標楷體" w:eastAsia="標楷體" w:hAnsi="標楷體" w:cs="新細明體" w:hint="eastAsia"/>
          <w:kern w:val="0"/>
          <w:sz w:val="28"/>
          <w:szCs w:val="28"/>
        </w:rPr>
        <w:t xml:space="preserve"> </w:t>
      </w:r>
      <w:r>
        <w:rPr>
          <w:rFonts w:ascii="標楷體" w:eastAsia="標楷體" w:hAnsi="標楷體" w:cs="新細明體" w:hint="eastAsia"/>
          <w:kern w:val="0"/>
          <w:sz w:val="28"/>
          <w:szCs w:val="28"/>
        </w:rPr>
        <w:t>3.</w:t>
      </w:r>
      <w:r w:rsidRPr="00484888">
        <w:rPr>
          <w:rFonts w:ascii="標楷體" w:eastAsia="標楷體" w:hAnsi="標楷體" w:cs="新細明體" w:hint="eastAsia"/>
          <w:kern w:val="0"/>
          <w:sz w:val="28"/>
          <w:szCs w:val="28"/>
        </w:rPr>
        <w:t>潰瘍藥</w:t>
      </w:r>
      <w:r>
        <w:rPr>
          <w:rFonts w:ascii="標楷體" w:eastAsia="標楷體" w:hAnsi="標楷體" w:cs="新細明體" w:hint="eastAsia"/>
          <w:kern w:val="0"/>
          <w:sz w:val="28"/>
          <w:szCs w:val="28"/>
        </w:rPr>
        <w:t>4.</w:t>
      </w:r>
      <w:r w:rsidRPr="00484888">
        <w:rPr>
          <w:rFonts w:ascii="標楷體" w:eastAsia="標楷體" w:hAnsi="標楷體" w:cs="新細明體" w:hint="eastAsia"/>
          <w:kern w:val="0"/>
          <w:sz w:val="28"/>
          <w:szCs w:val="28"/>
        </w:rPr>
        <w:t>緩瀉劑</w:t>
      </w:r>
      <w:r w:rsidR="00FE6F92">
        <w:rPr>
          <w:rFonts w:ascii="標楷體" w:eastAsia="標楷體" w:hAnsi="標楷體" w:cs="新細明體" w:hint="eastAsia"/>
          <w:kern w:val="0"/>
          <w:sz w:val="28"/>
          <w:szCs w:val="28"/>
        </w:rPr>
        <w:t>-</w:t>
      </w:r>
      <w:r w:rsidRPr="00484888">
        <w:rPr>
          <w:rFonts w:ascii="標楷體" w:eastAsia="標楷體" w:hAnsi="標楷體" w:cs="新細明體" w:hint="eastAsia"/>
          <w:kern w:val="0"/>
          <w:sz w:val="28"/>
          <w:szCs w:val="28"/>
        </w:rPr>
        <w:t>因為牛奶中含大量離子物質( 如：鈣離子)，易與藥品結合而降低藥效。</w:t>
      </w:r>
    </w:p>
    <w:p w14:paraId="14562FA6" w14:textId="3A4663E1" w:rsidR="00873E3E" w:rsidRPr="00484888" w:rsidRDefault="00484888" w:rsidP="00484888">
      <w:pPr>
        <w:widowControl/>
        <w:adjustRightInd w:val="0"/>
        <w:snapToGrid w:val="0"/>
        <w:spacing w:line="380" w:lineRule="exact"/>
        <w:rPr>
          <w:rFonts w:ascii="標楷體" w:eastAsia="標楷體" w:hAnsi="標楷體" w:cs="新細明體" w:hint="eastAsia"/>
          <w:kern w:val="0"/>
          <w:sz w:val="28"/>
          <w:szCs w:val="28"/>
        </w:rPr>
      </w:pPr>
      <w:r w:rsidRPr="00484888">
        <w:rPr>
          <w:rFonts w:ascii="標楷體" w:eastAsia="標楷體" w:hAnsi="標楷體" w:cs="新細明體" w:hint="eastAsia"/>
          <w:kern w:val="0"/>
          <w:sz w:val="28"/>
          <w:szCs w:val="28"/>
        </w:rPr>
        <w:t>四、果汁與1.解熱 鎮痛劑</w:t>
      </w:r>
      <w:r w:rsidR="00FE6F92">
        <w:rPr>
          <w:rFonts w:ascii="標楷體" w:eastAsia="標楷體" w:hAnsi="標楷體" w:cs="新細明體" w:hint="eastAsia"/>
          <w:kern w:val="0"/>
          <w:sz w:val="28"/>
          <w:szCs w:val="28"/>
        </w:rPr>
        <w:t xml:space="preserve"> </w:t>
      </w:r>
      <w:r>
        <w:rPr>
          <w:rFonts w:ascii="標楷體" w:eastAsia="標楷體" w:hAnsi="標楷體" w:cs="新細明體" w:hint="eastAsia"/>
          <w:kern w:val="0"/>
          <w:sz w:val="28"/>
          <w:szCs w:val="28"/>
        </w:rPr>
        <w:t>2.</w:t>
      </w:r>
      <w:r w:rsidRPr="00484888">
        <w:rPr>
          <w:rFonts w:ascii="標楷體" w:eastAsia="標楷體" w:hAnsi="標楷體" w:cs="新細明體" w:hint="eastAsia"/>
          <w:kern w:val="0"/>
          <w:sz w:val="28"/>
          <w:szCs w:val="28"/>
        </w:rPr>
        <w:t>抗生素(如:紅黴素、青黴素)</w:t>
      </w:r>
      <w:r w:rsidR="00FE6F92">
        <w:rPr>
          <w:rFonts w:ascii="標楷體" w:eastAsia="標楷體" w:hAnsi="標楷體" w:cs="新細明體" w:hint="eastAsia"/>
          <w:kern w:val="0"/>
          <w:sz w:val="28"/>
          <w:szCs w:val="28"/>
        </w:rPr>
        <w:t xml:space="preserve"> </w:t>
      </w:r>
      <w:r>
        <w:rPr>
          <w:rFonts w:ascii="標楷體" w:eastAsia="標楷體" w:hAnsi="標楷體" w:cs="新細明體" w:hint="eastAsia"/>
          <w:kern w:val="0"/>
          <w:sz w:val="28"/>
          <w:szCs w:val="28"/>
        </w:rPr>
        <w:t>3.</w:t>
      </w:r>
      <w:proofErr w:type="gramStart"/>
      <w:r w:rsidRPr="00484888">
        <w:rPr>
          <w:rFonts w:ascii="標楷體" w:eastAsia="標楷體" w:hAnsi="標楷體" w:cs="新細明體" w:hint="eastAsia"/>
          <w:kern w:val="0"/>
          <w:sz w:val="28"/>
          <w:szCs w:val="28"/>
        </w:rPr>
        <w:t>磺胺藥</w:t>
      </w:r>
      <w:proofErr w:type="gramEnd"/>
      <w:r w:rsidRPr="00484888">
        <w:rPr>
          <w:rFonts w:ascii="標楷體" w:eastAsia="標楷體" w:hAnsi="標楷體" w:cs="新細明體" w:hint="eastAsia"/>
          <w:kern w:val="0"/>
          <w:sz w:val="28"/>
          <w:szCs w:val="28"/>
        </w:rPr>
        <w:t>、</w:t>
      </w:r>
      <w:r w:rsidRPr="00484888">
        <w:rPr>
          <w:rFonts w:ascii="標楷體" w:eastAsia="標楷體" w:hAnsi="標楷體" w:cs="新細明體" w:hint="eastAsia"/>
          <w:kern w:val="0"/>
          <w:sz w:val="28"/>
          <w:szCs w:val="28"/>
        </w:rPr>
        <w:t>易減緩藥品吸收而降低藥效。</w:t>
      </w:r>
    </w:p>
    <w:p w14:paraId="09595B7F" w14:textId="55A5AD17" w:rsidR="00484888" w:rsidRPr="00484888" w:rsidRDefault="00484888" w:rsidP="00484888">
      <w:pPr>
        <w:widowControl/>
        <w:adjustRightInd w:val="0"/>
        <w:snapToGrid w:val="0"/>
        <w:spacing w:line="380" w:lineRule="exact"/>
        <w:rPr>
          <w:rFonts w:ascii="標楷體" w:eastAsia="標楷體" w:hAnsi="標楷體" w:cs="新細明體" w:hint="eastAsia"/>
          <w:kern w:val="0"/>
          <w:sz w:val="28"/>
          <w:szCs w:val="28"/>
        </w:rPr>
      </w:pPr>
      <w:r w:rsidRPr="00484888">
        <w:rPr>
          <w:rFonts w:ascii="標楷體" w:eastAsia="標楷體" w:hAnsi="標楷體" w:cs="新細明體" w:hint="eastAsia"/>
          <w:kern w:val="0"/>
          <w:sz w:val="28"/>
          <w:szCs w:val="28"/>
        </w:rPr>
        <w:t>五、含酒精性飲料與1.高血壓用藥會影響血壓變化，使血壓下降2.糖尿病用藥會干擾藥品代謝，使血糖不穩定3.鎮靜安眠藥會干擾藥品代謝，造成睡眠障礙</w:t>
      </w:r>
    </w:p>
    <w:p w14:paraId="496EB29E" w14:textId="4BB40EB9" w:rsidR="00873E3E" w:rsidRDefault="00484888" w:rsidP="00484888">
      <w:pPr>
        <w:widowControl/>
        <w:adjustRightInd w:val="0"/>
        <w:snapToGrid w:val="0"/>
        <w:spacing w:line="380" w:lineRule="exact"/>
        <w:rPr>
          <w:rFonts w:ascii="標楷體" w:eastAsia="標楷體" w:hAnsi="標楷體" w:cs="新細明體" w:hint="eastAsia"/>
          <w:kern w:val="0"/>
          <w:sz w:val="28"/>
          <w:szCs w:val="28"/>
        </w:rPr>
      </w:pPr>
      <w:r w:rsidRPr="00484888">
        <w:rPr>
          <w:rFonts w:ascii="標楷體" w:eastAsia="標楷體" w:hAnsi="標楷體" w:cs="新細明體" w:hint="eastAsia"/>
          <w:kern w:val="0"/>
          <w:sz w:val="28"/>
          <w:szCs w:val="28"/>
        </w:rPr>
        <w:t>六、咖啡因飲料與1.氣管擴張劑( 如：茶鹼)</w:t>
      </w:r>
      <w:r>
        <w:rPr>
          <w:rFonts w:ascii="標楷體" w:eastAsia="標楷體" w:hAnsi="標楷體" w:cs="新細明體" w:hint="eastAsia"/>
          <w:kern w:val="0"/>
          <w:sz w:val="28"/>
          <w:szCs w:val="28"/>
        </w:rPr>
        <w:t>易出現噁心、嘔吐、心悸等副作用</w:t>
      </w:r>
      <w:r w:rsidRPr="00484888">
        <w:rPr>
          <w:rFonts w:ascii="標楷體" w:eastAsia="標楷體" w:hAnsi="標楷體" w:cs="新細明體" w:hint="eastAsia"/>
          <w:kern w:val="0"/>
          <w:sz w:val="28"/>
          <w:szCs w:val="28"/>
        </w:rPr>
        <w:t>2.鎮靜安眠藥降低藥效</w:t>
      </w:r>
    </w:p>
    <w:p w14:paraId="6E636D17" w14:textId="0D031E74" w:rsidR="00484888" w:rsidRPr="00484888" w:rsidRDefault="00484888" w:rsidP="00484888">
      <w:pPr>
        <w:widowControl/>
        <w:adjustRightInd w:val="0"/>
        <w:snapToGrid w:val="0"/>
        <w:spacing w:line="380" w:lineRule="exact"/>
        <w:rPr>
          <w:rFonts w:ascii="標楷體" w:eastAsia="標楷體" w:hAnsi="標楷體" w:cs="新細明體" w:hint="eastAsia"/>
          <w:kern w:val="0"/>
          <w:sz w:val="28"/>
          <w:szCs w:val="28"/>
        </w:rPr>
      </w:pPr>
      <w:r w:rsidRPr="00484888">
        <w:rPr>
          <w:rFonts w:ascii="標楷體" w:eastAsia="標楷體" w:hAnsi="標楷體" w:cs="新細明體" w:hint="eastAsia"/>
          <w:kern w:val="0"/>
          <w:sz w:val="28"/>
          <w:szCs w:val="28"/>
        </w:rPr>
        <w:t>七、高鉀食物與1.保鉀利尿劑</w:t>
      </w:r>
      <w:r>
        <w:rPr>
          <w:rFonts w:ascii="標楷體" w:eastAsia="標楷體" w:hAnsi="標楷體" w:cs="新細明體" w:hint="eastAsia"/>
          <w:kern w:val="0"/>
          <w:sz w:val="28"/>
          <w:szCs w:val="28"/>
        </w:rPr>
        <w:t>2.</w:t>
      </w:r>
      <w:r w:rsidRPr="00484888">
        <w:rPr>
          <w:rFonts w:ascii="標楷體" w:eastAsia="標楷體" w:hAnsi="標楷體" w:cs="新細明體" w:hint="eastAsia"/>
          <w:kern w:val="0"/>
          <w:sz w:val="28"/>
          <w:szCs w:val="28"/>
        </w:rPr>
        <w:t>心血管用藥都易增加心律不整機會</w:t>
      </w:r>
    </w:p>
    <w:p w14:paraId="13F4668D" w14:textId="0005C6BC" w:rsidR="00484888" w:rsidRDefault="005B6017" w:rsidP="00484888">
      <w:pPr>
        <w:widowControl/>
        <w:adjustRightInd w:val="0"/>
        <w:snapToGrid w:val="0"/>
        <w:spacing w:line="380" w:lineRule="exact"/>
        <w:rPr>
          <w:rFonts w:ascii="標楷體" w:eastAsia="標楷體" w:hAnsi="標楷體" w:cs="新細明體" w:hint="eastAsia"/>
          <w:kern w:val="0"/>
          <w:sz w:val="28"/>
          <w:szCs w:val="28"/>
        </w:rPr>
      </w:pPr>
      <w:r>
        <w:rPr>
          <w:rFonts w:ascii="標楷體" w:eastAsia="標楷體" w:hAnsi="標楷體" w:cs="新細明體"/>
          <w:noProof/>
          <w:kern w:val="0"/>
          <w:sz w:val="28"/>
          <w:szCs w:val="28"/>
        </w:rPr>
        <w:drawing>
          <wp:anchor distT="0" distB="0" distL="114300" distR="114300" simplePos="0" relativeHeight="251660288" behindDoc="0" locked="0" layoutInCell="1" allowOverlap="1" wp14:anchorId="271347FF" wp14:editId="2881B20A">
            <wp:simplePos x="0" y="0"/>
            <wp:positionH relativeFrom="column">
              <wp:posOffset>3752850</wp:posOffset>
            </wp:positionH>
            <wp:positionV relativeFrom="paragraph">
              <wp:posOffset>438785</wp:posOffset>
            </wp:positionV>
            <wp:extent cx="2644140" cy="1962785"/>
            <wp:effectExtent l="0" t="0" r="381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4140" cy="1962785"/>
                    </a:xfrm>
                    <a:prstGeom prst="rect">
                      <a:avLst/>
                    </a:prstGeom>
                    <a:noFill/>
                  </pic:spPr>
                </pic:pic>
              </a:graphicData>
            </a:graphic>
            <wp14:sizeRelH relativeFrom="page">
              <wp14:pctWidth>0</wp14:pctWidth>
            </wp14:sizeRelH>
            <wp14:sizeRelV relativeFrom="page">
              <wp14:pctHeight>0</wp14:pctHeight>
            </wp14:sizeRelV>
          </wp:anchor>
        </w:drawing>
      </w:r>
      <w:r w:rsidR="00484888" w:rsidRPr="00484888">
        <w:rPr>
          <w:rFonts w:ascii="標楷體" w:eastAsia="標楷體" w:hAnsi="標楷體" w:cs="新細明體" w:hint="eastAsia"/>
          <w:kern w:val="0"/>
          <w:sz w:val="28"/>
          <w:szCs w:val="28"/>
        </w:rPr>
        <w:t>八、富</w:t>
      </w:r>
      <w:proofErr w:type="gramStart"/>
      <w:r w:rsidR="00484888" w:rsidRPr="00484888">
        <w:rPr>
          <w:rFonts w:ascii="標楷體" w:eastAsia="標楷體" w:hAnsi="標楷體" w:cs="新細明體" w:hint="eastAsia"/>
          <w:kern w:val="0"/>
          <w:sz w:val="28"/>
          <w:szCs w:val="28"/>
        </w:rPr>
        <w:t>含酪胺</w:t>
      </w:r>
      <w:proofErr w:type="gramEnd"/>
      <w:r w:rsidR="00484888" w:rsidRPr="00484888">
        <w:rPr>
          <w:rFonts w:ascii="標楷體" w:eastAsia="標楷體" w:hAnsi="標楷體" w:cs="新細明體" w:hint="eastAsia"/>
          <w:kern w:val="0"/>
          <w:sz w:val="28"/>
          <w:szCs w:val="28"/>
        </w:rPr>
        <w:t>食物與1.抗憂鬱劑</w:t>
      </w:r>
      <w:r w:rsidR="00FE6F92">
        <w:rPr>
          <w:rFonts w:ascii="標楷體" w:eastAsia="標楷體" w:hAnsi="標楷體" w:cs="新細明體" w:hint="eastAsia"/>
          <w:kern w:val="0"/>
          <w:sz w:val="28"/>
          <w:szCs w:val="28"/>
        </w:rPr>
        <w:t xml:space="preserve"> </w:t>
      </w:r>
      <w:r w:rsidR="00484888">
        <w:rPr>
          <w:rFonts w:ascii="標楷體" w:eastAsia="標楷體" w:hAnsi="標楷體" w:cs="新細明體" w:hint="eastAsia"/>
          <w:kern w:val="0"/>
          <w:sz w:val="28"/>
          <w:szCs w:val="28"/>
        </w:rPr>
        <w:t>2.</w:t>
      </w:r>
      <w:r w:rsidR="00484888" w:rsidRPr="00484888">
        <w:rPr>
          <w:rFonts w:ascii="標楷體" w:eastAsia="標楷體" w:hAnsi="標楷體" w:cs="新細明體" w:hint="eastAsia"/>
          <w:kern w:val="0"/>
          <w:sz w:val="28"/>
          <w:szCs w:val="28"/>
        </w:rPr>
        <w:t>抗生</w:t>
      </w:r>
      <w:r w:rsidR="00FE6F92">
        <w:rPr>
          <w:rFonts w:ascii="標楷體" w:eastAsia="標楷體" w:hAnsi="標楷體" w:cs="新細明體" w:hint="eastAsia"/>
          <w:kern w:val="0"/>
          <w:sz w:val="28"/>
          <w:szCs w:val="28"/>
        </w:rPr>
        <w:t>素3.抗結核病-</w:t>
      </w:r>
      <w:r w:rsidR="00484888" w:rsidRPr="00484888">
        <w:rPr>
          <w:rFonts w:ascii="標楷體" w:eastAsia="標楷體" w:hAnsi="標楷體" w:cs="新細明體" w:hint="eastAsia"/>
          <w:kern w:val="0"/>
          <w:sz w:val="28"/>
          <w:szCs w:val="28"/>
        </w:rPr>
        <w:t>易使血壓升高，造成高血壓危象。</w:t>
      </w:r>
    </w:p>
    <w:p w14:paraId="12CDC04D" w14:textId="28A51C8B" w:rsidR="00484888" w:rsidRDefault="00484888" w:rsidP="00484888">
      <w:pPr>
        <w:widowControl/>
        <w:adjustRightInd w:val="0"/>
        <w:snapToGrid w:val="0"/>
        <w:spacing w:line="380" w:lineRule="exact"/>
        <w:rPr>
          <w:rFonts w:ascii="標楷體" w:eastAsia="標楷體" w:hAnsi="標楷體" w:cs="新細明體" w:hint="eastAsia"/>
          <w:kern w:val="0"/>
          <w:sz w:val="28"/>
          <w:szCs w:val="28"/>
        </w:rPr>
      </w:pPr>
    </w:p>
    <w:p w14:paraId="78511EE9" w14:textId="77BE5C0B" w:rsidR="00484888" w:rsidRDefault="00484888" w:rsidP="00484888">
      <w:pPr>
        <w:widowControl/>
        <w:adjustRightInd w:val="0"/>
        <w:snapToGrid w:val="0"/>
        <w:spacing w:line="380" w:lineRule="exact"/>
        <w:rPr>
          <w:rFonts w:ascii="標楷體" w:eastAsia="標楷體" w:hAnsi="標楷體" w:cs="新細明體" w:hint="eastAsia"/>
          <w:b/>
          <w:color w:val="0070C0"/>
          <w:kern w:val="0"/>
          <w:sz w:val="32"/>
          <w:szCs w:val="32"/>
        </w:rPr>
      </w:pPr>
      <w:r w:rsidRPr="00484888">
        <w:rPr>
          <w:rFonts w:ascii="標楷體" w:eastAsia="標楷體" w:hAnsi="標楷體" w:cs="新細明體" w:hint="eastAsia"/>
          <w:b/>
          <w:color w:val="0070C0"/>
          <w:kern w:val="0"/>
          <w:sz w:val="32"/>
          <w:szCs w:val="32"/>
        </w:rPr>
        <w:t>服藥原則：</w:t>
      </w:r>
    </w:p>
    <w:p w14:paraId="493297E2" w14:textId="77777777" w:rsidR="00484888" w:rsidRPr="00484888" w:rsidRDefault="00484888" w:rsidP="00484888">
      <w:pPr>
        <w:widowControl/>
        <w:adjustRightInd w:val="0"/>
        <w:snapToGrid w:val="0"/>
        <w:spacing w:line="380" w:lineRule="exact"/>
        <w:rPr>
          <w:rFonts w:ascii="標楷體" w:eastAsia="標楷體" w:hAnsi="標楷體" w:cs="新細明體" w:hint="eastAsia"/>
          <w:kern w:val="0"/>
          <w:sz w:val="28"/>
          <w:szCs w:val="28"/>
        </w:rPr>
      </w:pPr>
      <w:r w:rsidRPr="00484888">
        <w:rPr>
          <w:rFonts w:ascii="標楷體" w:eastAsia="標楷體" w:hAnsi="標楷體" w:cs="新細明體" w:hint="eastAsia"/>
          <w:kern w:val="0"/>
          <w:sz w:val="28"/>
          <w:szCs w:val="28"/>
        </w:rPr>
        <w:t>請以白開水</w:t>
      </w:r>
      <w:proofErr w:type="gramStart"/>
      <w:r w:rsidRPr="00484888">
        <w:rPr>
          <w:rFonts w:ascii="標楷體" w:eastAsia="標楷體" w:hAnsi="標楷體" w:cs="新細明體" w:hint="eastAsia"/>
          <w:kern w:val="0"/>
          <w:sz w:val="28"/>
          <w:szCs w:val="28"/>
        </w:rPr>
        <w:t>配服</w:t>
      </w:r>
      <w:proofErr w:type="gramEnd"/>
      <w:r w:rsidRPr="00484888">
        <w:rPr>
          <w:rFonts w:ascii="標楷體" w:eastAsia="標楷體" w:hAnsi="標楷體" w:cs="新細明體" w:hint="eastAsia"/>
          <w:kern w:val="0"/>
          <w:sz w:val="28"/>
          <w:szCs w:val="28"/>
        </w:rPr>
        <w:t>藥品。</w:t>
      </w:r>
    </w:p>
    <w:p w14:paraId="34F99FFB" w14:textId="77777777" w:rsidR="00484888" w:rsidRPr="00484888" w:rsidRDefault="00484888" w:rsidP="00484888">
      <w:pPr>
        <w:widowControl/>
        <w:adjustRightInd w:val="0"/>
        <w:snapToGrid w:val="0"/>
        <w:spacing w:line="380" w:lineRule="exact"/>
        <w:rPr>
          <w:rFonts w:ascii="標楷體" w:eastAsia="標楷體" w:hAnsi="標楷體" w:cs="新細明體" w:hint="eastAsia"/>
          <w:kern w:val="0"/>
          <w:sz w:val="28"/>
          <w:szCs w:val="28"/>
        </w:rPr>
      </w:pPr>
      <w:r w:rsidRPr="00484888">
        <w:rPr>
          <w:rFonts w:ascii="標楷體" w:eastAsia="標楷體" w:hAnsi="標楷體" w:cs="新細明體" w:hint="eastAsia"/>
          <w:kern w:val="0"/>
          <w:sz w:val="28"/>
          <w:szCs w:val="28"/>
        </w:rPr>
        <w:t>※飯前即飯前半~1小時服用。</w:t>
      </w:r>
    </w:p>
    <w:p w14:paraId="677B22B8" w14:textId="77777777" w:rsidR="00484888" w:rsidRPr="00484888" w:rsidRDefault="00484888" w:rsidP="00484888">
      <w:pPr>
        <w:widowControl/>
        <w:adjustRightInd w:val="0"/>
        <w:snapToGrid w:val="0"/>
        <w:spacing w:line="380" w:lineRule="exact"/>
        <w:rPr>
          <w:rFonts w:ascii="標楷體" w:eastAsia="標楷體" w:hAnsi="標楷體" w:cs="新細明體" w:hint="eastAsia"/>
          <w:kern w:val="0"/>
          <w:sz w:val="28"/>
          <w:szCs w:val="28"/>
        </w:rPr>
      </w:pPr>
      <w:r w:rsidRPr="00484888">
        <w:rPr>
          <w:rFonts w:ascii="標楷體" w:eastAsia="標楷體" w:hAnsi="標楷體" w:cs="新細明體" w:hint="eastAsia"/>
          <w:kern w:val="0"/>
          <w:sz w:val="28"/>
          <w:szCs w:val="28"/>
        </w:rPr>
        <w:t>※飯後即飯後半~1小時服用。</w:t>
      </w:r>
    </w:p>
    <w:p w14:paraId="514E63DC" w14:textId="79EFD212" w:rsidR="00484888" w:rsidRDefault="00484888" w:rsidP="00484888">
      <w:pPr>
        <w:widowControl/>
        <w:adjustRightInd w:val="0"/>
        <w:snapToGrid w:val="0"/>
        <w:spacing w:line="380" w:lineRule="exact"/>
        <w:rPr>
          <w:rFonts w:ascii="標楷體" w:eastAsia="標楷體" w:hAnsi="標楷體" w:cs="新細明體" w:hint="eastAsia"/>
          <w:kern w:val="0"/>
          <w:sz w:val="28"/>
          <w:szCs w:val="28"/>
        </w:rPr>
      </w:pPr>
      <w:r w:rsidRPr="00484888">
        <w:rPr>
          <w:rFonts w:ascii="標楷體" w:eastAsia="標楷體" w:hAnsi="標楷體" w:cs="新細明體" w:hint="eastAsia"/>
          <w:kern w:val="0"/>
          <w:sz w:val="28"/>
          <w:szCs w:val="28"/>
        </w:rPr>
        <w:t>※飯中即服藥後立即用餐或用餐後立即服藥。</w:t>
      </w:r>
    </w:p>
    <w:p w14:paraId="13BADDAA" w14:textId="77777777" w:rsidR="005B6017" w:rsidRDefault="005B6017" w:rsidP="00484888">
      <w:pPr>
        <w:widowControl/>
        <w:adjustRightInd w:val="0"/>
        <w:snapToGrid w:val="0"/>
        <w:spacing w:line="380" w:lineRule="exact"/>
        <w:rPr>
          <w:rFonts w:ascii="標楷體" w:eastAsia="標楷體" w:hAnsi="標楷體" w:cs="新細明體" w:hint="eastAsia"/>
          <w:kern w:val="0"/>
          <w:sz w:val="28"/>
          <w:szCs w:val="28"/>
        </w:rPr>
      </w:pPr>
    </w:p>
    <w:p w14:paraId="02D67ABC" w14:textId="77777777" w:rsidR="005B6017" w:rsidRDefault="005B6017" w:rsidP="00484888">
      <w:pPr>
        <w:widowControl/>
        <w:adjustRightInd w:val="0"/>
        <w:snapToGrid w:val="0"/>
        <w:spacing w:line="380" w:lineRule="exact"/>
        <w:rPr>
          <w:rFonts w:ascii="標楷體" w:eastAsia="標楷體" w:hAnsi="標楷體" w:cs="新細明體" w:hint="eastAsia"/>
          <w:kern w:val="0"/>
          <w:sz w:val="28"/>
          <w:szCs w:val="28"/>
        </w:rPr>
      </w:pPr>
    </w:p>
    <w:p w14:paraId="33127F6A" w14:textId="77777777" w:rsidR="005B6017" w:rsidRDefault="005B6017" w:rsidP="00484888">
      <w:pPr>
        <w:widowControl/>
        <w:adjustRightInd w:val="0"/>
        <w:snapToGrid w:val="0"/>
        <w:spacing w:line="380" w:lineRule="exact"/>
        <w:rPr>
          <w:rFonts w:ascii="標楷體" w:eastAsia="標楷體" w:hAnsi="標楷體" w:cs="新細明體" w:hint="eastAsia"/>
          <w:kern w:val="0"/>
          <w:sz w:val="28"/>
          <w:szCs w:val="28"/>
        </w:rPr>
      </w:pPr>
    </w:p>
    <w:p w14:paraId="7A134DF0" w14:textId="6833371D" w:rsidR="005B6017" w:rsidRDefault="005B6017" w:rsidP="00484888">
      <w:pPr>
        <w:widowControl/>
        <w:adjustRightInd w:val="0"/>
        <w:snapToGrid w:val="0"/>
        <w:spacing w:line="380" w:lineRule="exact"/>
        <w:rPr>
          <w:rFonts w:ascii="標楷體" w:eastAsia="標楷體" w:hAnsi="標楷體" w:cs="新細明體" w:hint="eastAsia"/>
          <w:b/>
          <w:color w:val="0070C0"/>
          <w:kern w:val="0"/>
          <w:sz w:val="32"/>
          <w:szCs w:val="32"/>
        </w:rPr>
      </w:pPr>
      <w:r w:rsidRPr="005B6017">
        <w:rPr>
          <w:rFonts w:ascii="標楷體" w:eastAsia="標楷體" w:hAnsi="標楷體" w:cs="新細明體" w:hint="eastAsia"/>
          <w:b/>
          <w:color w:val="0070C0"/>
          <w:kern w:val="0"/>
          <w:sz w:val="32"/>
          <w:szCs w:val="32"/>
        </w:rPr>
        <w:t>藥水用不完放冰箱，下次生病再用？</w:t>
      </w:r>
    </w:p>
    <w:p w14:paraId="134C254F" w14:textId="7B859CB7" w:rsidR="005B6017" w:rsidRPr="005B6017" w:rsidRDefault="005B6017" w:rsidP="00484888">
      <w:pPr>
        <w:widowControl/>
        <w:adjustRightInd w:val="0"/>
        <w:snapToGrid w:val="0"/>
        <w:spacing w:line="380" w:lineRule="exact"/>
        <w:rPr>
          <w:rFonts w:ascii="標楷體" w:eastAsia="標楷體" w:hAnsi="標楷體" w:cs="新細明體" w:hint="eastAsia"/>
          <w:color w:val="000000" w:themeColor="text1"/>
          <w:kern w:val="0"/>
          <w:sz w:val="28"/>
          <w:szCs w:val="28"/>
        </w:rPr>
      </w:pPr>
      <w:r w:rsidRPr="005B6017">
        <w:rPr>
          <w:rFonts w:ascii="標楷體" w:eastAsia="標楷體" w:hAnsi="標楷體" w:cs="新細明體" w:hint="eastAsia"/>
          <w:color w:val="000000" w:themeColor="text1"/>
          <w:kern w:val="0"/>
          <w:sz w:val="28"/>
          <w:szCs w:val="28"/>
        </w:rPr>
        <w:t>解釋：藥物放冰箱不一定能延長保存期限</w:t>
      </w:r>
      <w:r>
        <w:rPr>
          <w:rFonts w:ascii="標楷體" w:eastAsia="標楷體" w:hAnsi="標楷體" w:cs="新細明體" w:hint="eastAsia"/>
          <w:color w:val="000000" w:themeColor="text1"/>
          <w:kern w:val="0"/>
          <w:sz w:val="28"/>
          <w:szCs w:val="28"/>
        </w:rPr>
        <w:t>，</w:t>
      </w:r>
      <w:r w:rsidRPr="005B6017">
        <w:rPr>
          <w:rFonts w:ascii="標楷體" w:eastAsia="標楷體" w:hAnsi="標楷體" w:cs="新細明體" w:hint="eastAsia"/>
          <w:color w:val="000000" w:themeColor="text1"/>
          <w:kern w:val="0"/>
          <w:sz w:val="28"/>
          <w:szCs w:val="28"/>
        </w:rPr>
        <w:t>其實將藥通通放到冰箱，不一定能延長保存期限，因為冰箱中有存放很多食物容易滋生細菌也會汙染到藥品。已開封的藥水，除特殊</w:t>
      </w:r>
      <w:proofErr w:type="gramStart"/>
      <w:r w:rsidRPr="005B6017">
        <w:rPr>
          <w:rFonts w:ascii="標楷體" w:eastAsia="標楷體" w:hAnsi="標楷體" w:cs="新細明體" w:hint="eastAsia"/>
          <w:color w:val="000000" w:themeColor="text1"/>
          <w:kern w:val="0"/>
          <w:sz w:val="28"/>
          <w:szCs w:val="28"/>
        </w:rPr>
        <w:t>指示外只能</w:t>
      </w:r>
      <w:proofErr w:type="gramEnd"/>
      <w:r w:rsidRPr="005B6017">
        <w:rPr>
          <w:rFonts w:ascii="標楷體" w:eastAsia="標楷體" w:hAnsi="標楷體" w:cs="新細明體" w:hint="eastAsia"/>
          <w:color w:val="000000" w:themeColor="text1"/>
          <w:kern w:val="0"/>
          <w:sz w:val="28"/>
          <w:szCs w:val="28"/>
        </w:rPr>
        <w:t>存放一個月；若為需加水泡製的抗生素藥水，加水後則請依照藥袋上的保存方式保存並按時定量使用完畢，才能保證藥到病除。</w:t>
      </w:r>
    </w:p>
    <w:p w14:paraId="6B3FF165" w14:textId="77777777" w:rsidR="005B6017" w:rsidRPr="005B6017" w:rsidRDefault="005B6017" w:rsidP="00484888">
      <w:pPr>
        <w:widowControl/>
        <w:adjustRightInd w:val="0"/>
        <w:snapToGrid w:val="0"/>
        <w:spacing w:line="380" w:lineRule="exact"/>
        <w:rPr>
          <w:rFonts w:ascii="標楷體" w:eastAsia="標楷體" w:hAnsi="標楷體" w:cs="新細明體" w:hint="eastAsia"/>
          <w:b/>
          <w:color w:val="0070C0"/>
          <w:kern w:val="0"/>
          <w:sz w:val="32"/>
          <w:szCs w:val="32"/>
        </w:rPr>
      </w:pPr>
    </w:p>
    <w:p w14:paraId="51A1EC1E" w14:textId="19D20D27" w:rsidR="005B6017" w:rsidRDefault="005B6017" w:rsidP="00484888">
      <w:pPr>
        <w:widowControl/>
        <w:adjustRightInd w:val="0"/>
        <w:snapToGrid w:val="0"/>
        <w:spacing w:line="380" w:lineRule="exact"/>
        <w:rPr>
          <w:rFonts w:ascii="標楷體" w:eastAsia="標楷體" w:hAnsi="標楷體" w:cs="新細明體" w:hint="eastAsia"/>
          <w:b/>
          <w:color w:val="0070C0"/>
          <w:kern w:val="0"/>
          <w:sz w:val="32"/>
          <w:szCs w:val="32"/>
        </w:rPr>
      </w:pPr>
      <w:r w:rsidRPr="005B6017">
        <w:rPr>
          <w:rFonts w:ascii="標楷體" w:eastAsia="標楷體" w:hAnsi="標楷體" w:cs="新細明體" w:hint="eastAsia"/>
          <w:b/>
          <w:color w:val="0070C0"/>
          <w:kern w:val="0"/>
          <w:sz w:val="32"/>
          <w:szCs w:val="32"/>
        </w:rPr>
        <w:t>老人用藥安全:</w:t>
      </w:r>
    </w:p>
    <w:p w14:paraId="6E3B801C" w14:textId="77777777" w:rsidR="005B6017" w:rsidRPr="005B6017" w:rsidRDefault="005B6017" w:rsidP="005B6017">
      <w:pPr>
        <w:widowControl/>
        <w:adjustRightInd w:val="0"/>
        <w:snapToGrid w:val="0"/>
        <w:spacing w:line="380" w:lineRule="exact"/>
        <w:rPr>
          <w:rFonts w:ascii="標楷體" w:eastAsia="標楷體" w:hAnsi="標楷體" w:cs="新細明體" w:hint="eastAsia"/>
          <w:kern w:val="0"/>
          <w:sz w:val="28"/>
          <w:szCs w:val="28"/>
        </w:rPr>
      </w:pPr>
      <w:r w:rsidRPr="005B6017">
        <w:rPr>
          <w:rFonts w:ascii="標楷體" w:eastAsia="標楷體" w:hAnsi="標楷體" w:cs="新細明體" w:hint="eastAsia"/>
          <w:kern w:val="0"/>
          <w:sz w:val="28"/>
          <w:szCs w:val="28"/>
        </w:rPr>
        <w:t>1.老人用藥應該標示必須</w:t>
      </w:r>
      <w:proofErr w:type="gramStart"/>
      <w:r w:rsidRPr="005B6017">
        <w:rPr>
          <w:rFonts w:ascii="標楷體" w:eastAsia="標楷體" w:hAnsi="標楷體" w:cs="新細明體" w:hint="eastAsia"/>
          <w:kern w:val="0"/>
          <w:sz w:val="28"/>
          <w:szCs w:val="28"/>
        </w:rPr>
        <w:t>清楚，</w:t>
      </w:r>
      <w:proofErr w:type="gramEnd"/>
      <w:r w:rsidRPr="005B6017">
        <w:rPr>
          <w:rFonts w:ascii="標楷體" w:eastAsia="標楷體" w:hAnsi="標楷體" w:cs="新細明體" w:hint="eastAsia"/>
          <w:kern w:val="0"/>
          <w:sz w:val="28"/>
          <w:szCs w:val="28"/>
        </w:rPr>
        <w:t>種類避免複雜化。</w:t>
      </w:r>
    </w:p>
    <w:p w14:paraId="7BAEA8C8" w14:textId="77777777" w:rsidR="005B6017" w:rsidRPr="005B6017" w:rsidRDefault="005B6017" w:rsidP="005B6017">
      <w:pPr>
        <w:widowControl/>
        <w:adjustRightInd w:val="0"/>
        <w:snapToGrid w:val="0"/>
        <w:spacing w:line="380" w:lineRule="exact"/>
        <w:rPr>
          <w:rFonts w:ascii="標楷體" w:eastAsia="標楷體" w:hAnsi="標楷體" w:cs="新細明體" w:hint="eastAsia"/>
          <w:kern w:val="0"/>
          <w:sz w:val="28"/>
          <w:szCs w:val="28"/>
        </w:rPr>
      </w:pPr>
      <w:r w:rsidRPr="005B6017">
        <w:rPr>
          <w:rFonts w:ascii="標楷體" w:eastAsia="標楷體" w:hAnsi="標楷體" w:cs="新細明體" w:hint="eastAsia"/>
          <w:kern w:val="0"/>
          <w:sz w:val="28"/>
          <w:szCs w:val="28"/>
        </w:rPr>
        <w:t>2.每天一到兩次處方為給藥原則。</w:t>
      </w:r>
    </w:p>
    <w:p w14:paraId="768DEF2C" w14:textId="77777777" w:rsidR="005B6017" w:rsidRPr="005B6017" w:rsidRDefault="005B6017" w:rsidP="005B6017">
      <w:pPr>
        <w:widowControl/>
        <w:adjustRightInd w:val="0"/>
        <w:snapToGrid w:val="0"/>
        <w:spacing w:line="380" w:lineRule="exact"/>
        <w:rPr>
          <w:rFonts w:ascii="標楷體" w:eastAsia="標楷體" w:hAnsi="標楷體" w:cs="新細明體" w:hint="eastAsia"/>
          <w:kern w:val="0"/>
          <w:sz w:val="28"/>
          <w:szCs w:val="28"/>
        </w:rPr>
      </w:pPr>
      <w:r w:rsidRPr="005B6017">
        <w:rPr>
          <w:rFonts w:ascii="標楷體" w:eastAsia="標楷體" w:hAnsi="標楷體" w:cs="新細明體" w:hint="eastAsia"/>
          <w:kern w:val="0"/>
          <w:sz w:val="28"/>
          <w:szCs w:val="28"/>
        </w:rPr>
        <w:t>3.服用藥物種類，儘量</w:t>
      </w:r>
      <w:proofErr w:type="gramStart"/>
      <w:r w:rsidRPr="005B6017">
        <w:rPr>
          <w:rFonts w:ascii="標楷體" w:eastAsia="標楷體" w:hAnsi="標楷體" w:cs="新細明體" w:hint="eastAsia"/>
          <w:kern w:val="0"/>
          <w:sz w:val="28"/>
          <w:szCs w:val="28"/>
        </w:rPr>
        <w:t>勿</w:t>
      </w:r>
      <w:proofErr w:type="gramEnd"/>
      <w:r w:rsidRPr="005B6017">
        <w:rPr>
          <w:rFonts w:ascii="標楷體" w:eastAsia="標楷體" w:hAnsi="標楷體" w:cs="新細明體" w:hint="eastAsia"/>
          <w:kern w:val="0"/>
          <w:sz w:val="28"/>
          <w:szCs w:val="28"/>
        </w:rPr>
        <w:t>超過五種以上。</w:t>
      </w:r>
    </w:p>
    <w:p w14:paraId="3E1D6831" w14:textId="77777777" w:rsidR="005B6017" w:rsidRPr="005B6017" w:rsidRDefault="005B6017" w:rsidP="005B6017">
      <w:pPr>
        <w:widowControl/>
        <w:adjustRightInd w:val="0"/>
        <w:snapToGrid w:val="0"/>
        <w:spacing w:line="380" w:lineRule="exact"/>
        <w:rPr>
          <w:rFonts w:ascii="標楷體" w:eastAsia="標楷體" w:hAnsi="標楷體" w:cs="新細明體" w:hint="eastAsia"/>
          <w:kern w:val="0"/>
          <w:sz w:val="28"/>
          <w:szCs w:val="28"/>
        </w:rPr>
      </w:pPr>
      <w:r w:rsidRPr="005B6017">
        <w:rPr>
          <w:rFonts w:ascii="標楷體" w:eastAsia="標楷體" w:hAnsi="標楷體" w:cs="新細明體" w:hint="eastAsia"/>
          <w:kern w:val="0"/>
          <w:sz w:val="28"/>
          <w:szCs w:val="28"/>
        </w:rPr>
        <w:t>4.鎮定劑或催眠劑、</w:t>
      </w:r>
      <w:proofErr w:type="gramStart"/>
      <w:r w:rsidRPr="005B6017">
        <w:rPr>
          <w:rFonts w:ascii="標楷體" w:eastAsia="標楷體" w:hAnsi="標楷體" w:cs="新細明體" w:hint="eastAsia"/>
          <w:kern w:val="0"/>
          <w:sz w:val="28"/>
          <w:szCs w:val="28"/>
        </w:rPr>
        <w:t>抗憂劑</w:t>
      </w:r>
      <w:proofErr w:type="gramEnd"/>
      <w:r w:rsidRPr="005B6017">
        <w:rPr>
          <w:rFonts w:ascii="標楷體" w:eastAsia="標楷體" w:hAnsi="標楷體" w:cs="新細明體" w:hint="eastAsia"/>
          <w:kern w:val="0"/>
          <w:sz w:val="28"/>
          <w:szCs w:val="28"/>
        </w:rPr>
        <w:t>、止痛藥、失智症藥物應嚴格藥物管控。</w:t>
      </w:r>
    </w:p>
    <w:p w14:paraId="08224170" w14:textId="0932E75C" w:rsidR="005B6017" w:rsidRDefault="005B6017" w:rsidP="005B6017">
      <w:pPr>
        <w:widowControl/>
        <w:adjustRightInd w:val="0"/>
        <w:snapToGrid w:val="0"/>
        <w:spacing w:line="380" w:lineRule="exact"/>
        <w:rPr>
          <w:rFonts w:ascii="標楷體" w:eastAsia="標楷體" w:hAnsi="標楷體" w:cs="新細明體" w:hint="eastAsia"/>
          <w:kern w:val="0"/>
          <w:sz w:val="28"/>
          <w:szCs w:val="28"/>
        </w:rPr>
      </w:pPr>
      <w:r w:rsidRPr="005B6017">
        <w:rPr>
          <w:rFonts w:ascii="標楷體" w:eastAsia="標楷體" w:hAnsi="標楷體" w:cs="新細明體" w:hint="eastAsia"/>
          <w:kern w:val="0"/>
          <w:sz w:val="28"/>
          <w:szCs w:val="28"/>
        </w:rPr>
        <w:t>5.裝藥用容器須標示</w:t>
      </w:r>
      <w:proofErr w:type="gramStart"/>
      <w:r w:rsidRPr="005B6017">
        <w:rPr>
          <w:rFonts w:ascii="標楷體" w:eastAsia="標楷體" w:hAnsi="標楷體" w:cs="新細明體" w:hint="eastAsia"/>
          <w:kern w:val="0"/>
          <w:sz w:val="28"/>
          <w:szCs w:val="28"/>
        </w:rPr>
        <w:t>清楚，</w:t>
      </w:r>
      <w:proofErr w:type="gramEnd"/>
      <w:r w:rsidRPr="005B6017">
        <w:rPr>
          <w:rFonts w:ascii="標楷體" w:eastAsia="標楷體" w:hAnsi="標楷體" w:cs="新細明體" w:hint="eastAsia"/>
          <w:kern w:val="0"/>
          <w:sz w:val="28"/>
          <w:szCs w:val="28"/>
        </w:rPr>
        <w:t>注意用藥時間，以及藥品效期。</w:t>
      </w:r>
    </w:p>
    <w:p w14:paraId="2DC66A38" w14:textId="0D846530" w:rsidR="00334055" w:rsidRPr="00334055" w:rsidRDefault="00334055" w:rsidP="005B6017">
      <w:pPr>
        <w:widowControl/>
        <w:adjustRightInd w:val="0"/>
        <w:snapToGrid w:val="0"/>
        <w:spacing w:line="380" w:lineRule="exact"/>
        <w:rPr>
          <w:rFonts w:ascii="標楷體" w:eastAsia="標楷體" w:hAnsi="標楷體" w:cs="新細明體" w:hint="eastAsia"/>
          <w:b/>
          <w:color w:val="0070C0"/>
          <w:kern w:val="0"/>
          <w:sz w:val="32"/>
          <w:szCs w:val="32"/>
        </w:rPr>
      </w:pPr>
      <w:r w:rsidRPr="00334055">
        <w:rPr>
          <w:rFonts w:ascii="標楷體" w:eastAsia="標楷體" w:hAnsi="標楷體" w:cs="新細明體" w:hint="eastAsia"/>
          <w:b/>
          <w:color w:val="0070C0"/>
          <w:kern w:val="0"/>
          <w:sz w:val="32"/>
          <w:szCs w:val="32"/>
        </w:rPr>
        <w:t>老年人用藥注意事項（一）</w:t>
      </w:r>
    </w:p>
    <w:p w14:paraId="1FF087A5" w14:textId="5CC0A5C3" w:rsidR="00334055" w:rsidRPr="00334055" w:rsidRDefault="00334055" w:rsidP="00334055">
      <w:pPr>
        <w:widowControl/>
        <w:adjustRightInd w:val="0"/>
        <w:snapToGrid w:val="0"/>
        <w:spacing w:line="380" w:lineRule="exact"/>
        <w:rPr>
          <w:rFonts w:ascii="標楷體" w:eastAsia="標楷體" w:hAnsi="標楷體" w:cs="新細明體" w:hint="eastAsia"/>
          <w:kern w:val="0"/>
          <w:sz w:val="28"/>
          <w:szCs w:val="28"/>
        </w:rPr>
      </w:pPr>
      <w:r w:rsidRPr="00334055">
        <w:rPr>
          <w:rFonts w:ascii="標楷體" w:eastAsia="標楷體" w:hAnsi="標楷體" w:cs="新細明體" w:hint="eastAsia"/>
          <w:kern w:val="0"/>
          <w:sz w:val="28"/>
          <w:szCs w:val="28"/>
        </w:rPr>
        <w:t>1.</w:t>
      </w:r>
      <w:r>
        <w:rPr>
          <w:rFonts w:ascii="標楷體" w:eastAsia="標楷體" w:hAnsi="標楷體" w:cs="新細明體" w:hint="eastAsia"/>
          <w:kern w:val="0"/>
          <w:sz w:val="28"/>
          <w:szCs w:val="28"/>
        </w:rPr>
        <w:t>多重用藥在老年人是常見的問題，可能會造成藥物不良反應或抵消藥</w:t>
      </w:r>
      <w:r w:rsidRPr="00334055">
        <w:rPr>
          <w:rFonts w:ascii="標楷體" w:eastAsia="標楷體" w:hAnsi="標楷體" w:cs="新細明體" w:hint="eastAsia"/>
          <w:kern w:val="0"/>
          <w:sz w:val="28"/>
          <w:szCs w:val="28"/>
        </w:rPr>
        <w:t>效。</w:t>
      </w:r>
    </w:p>
    <w:p w14:paraId="69907EEF" w14:textId="77777777" w:rsidR="00334055" w:rsidRPr="00334055" w:rsidRDefault="00334055" w:rsidP="00334055">
      <w:pPr>
        <w:widowControl/>
        <w:adjustRightInd w:val="0"/>
        <w:snapToGrid w:val="0"/>
        <w:spacing w:line="380" w:lineRule="exact"/>
        <w:rPr>
          <w:rFonts w:ascii="標楷體" w:eastAsia="標楷體" w:hAnsi="標楷體" w:cs="新細明體" w:hint="eastAsia"/>
          <w:kern w:val="0"/>
          <w:sz w:val="28"/>
          <w:szCs w:val="28"/>
        </w:rPr>
      </w:pPr>
      <w:r w:rsidRPr="00334055">
        <w:rPr>
          <w:rFonts w:ascii="標楷體" w:eastAsia="標楷體" w:hAnsi="標楷體" w:cs="新細明體" w:hint="eastAsia"/>
          <w:kern w:val="0"/>
          <w:sz w:val="28"/>
          <w:szCs w:val="28"/>
        </w:rPr>
        <w:lastRenderedPageBreak/>
        <w:t>2.服用非類固醇消炎止痛藥之高危險病人未</w:t>
      </w:r>
      <w:proofErr w:type="gramStart"/>
      <w:r w:rsidRPr="00334055">
        <w:rPr>
          <w:rFonts w:ascii="標楷體" w:eastAsia="標楷體" w:hAnsi="標楷體" w:cs="新細明體" w:hint="eastAsia"/>
          <w:kern w:val="0"/>
          <w:sz w:val="28"/>
          <w:szCs w:val="28"/>
        </w:rPr>
        <w:t>併</w:t>
      </w:r>
      <w:proofErr w:type="gramEnd"/>
      <w:r w:rsidRPr="00334055">
        <w:rPr>
          <w:rFonts w:ascii="標楷體" w:eastAsia="標楷體" w:hAnsi="標楷體" w:cs="新細明體" w:hint="eastAsia"/>
          <w:kern w:val="0"/>
          <w:sz w:val="28"/>
          <w:szCs w:val="28"/>
        </w:rPr>
        <w:t>用腸胃保護劑。</w:t>
      </w:r>
    </w:p>
    <w:p w14:paraId="6762874A" w14:textId="77777777" w:rsidR="00334055" w:rsidRPr="00334055" w:rsidRDefault="00334055" w:rsidP="00334055">
      <w:pPr>
        <w:widowControl/>
        <w:adjustRightInd w:val="0"/>
        <w:snapToGrid w:val="0"/>
        <w:spacing w:line="380" w:lineRule="exact"/>
        <w:rPr>
          <w:rFonts w:ascii="標楷體" w:eastAsia="標楷體" w:hAnsi="標楷體" w:cs="新細明體" w:hint="eastAsia"/>
          <w:kern w:val="0"/>
          <w:sz w:val="28"/>
          <w:szCs w:val="28"/>
        </w:rPr>
      </w:pPr>
      <w:r w:rsidRPr="00334055">
        <w:rPr>
          <w:rFonts w:ascii="標楷體" w:eastAsia="標楷體" w:hAnsi="標楷體" w:cs="新細明體" w:hint="eastAsia"/>
          <w:kern w:val="0"/>
          <w:sz w:val="28"/>
          <w:szCs w:val="28"/>
        </w:rPr>
        <w:t xml:space="preserve">3.骨質疏鬆病人未補充鈣質/維他命D，每天都要曬太陽讓鈣質好吸收。 </w:t>
      </w:r>
    </w:p>
    <w:p w14:paraId="2FE5A18A" w14:textId="49ED145F" w:rsidR="00334055" w:rsidRDefault="00334055" w:rsidP="00334055">
      <w:pPr>
        <w:widowControl/>
        <w:adjustRightInd w:val="0"/>
        <w:snapToGrid w:val="0"/>
        <w:spacing w:line="380" w:lineRule="exact"/>
        <w:rPr>
          <w:rFonts w:ascii="標楷體" w:eastAsia="標楷體" w:hAnsi="標楷體" w:cs="新細明體" w:hint="eastAsia"/>
          <w:kern w:val="0"/>
          <w:sz w:val="28"/>
          <w:szCs w:val="28"/>
        </w:rPr>
      </w:pPr>
      <w:r w:rsidRPr="00334055">
        <w:rPr>
          <w:rFonts w:ascii="標楷體" w:eastAsia="標楷體" w:hAnsi="標楷體" w:cs="新細明體" w:hint="eastAsia"/>
          <w:kern w:val="0"/>
          <w:sz w:val="28"/>
          <w:szCs w:val="28"/>
        </w:rPr>
        <w:t>4.若醫師誤以為病人有照指示服藥但療效不佳，可能會增加劑量或調整藥物，在某些情形下可能會導致相當嚴重的後果。</w:t>
      </w:r>
    </w:p>
    <w:p w14:paraId="7A65D64A" w14:textId="77777777" w:rsidR="007C3206" w:rsidRDefault="007C3206" w:rsidP="00334055">
      <w:pPr>
        <w:widowControl/>
        <w:adjustRightInd w:val="0"/>
        <w:snapToGrid w:val="0"/>
        <w:spacing w:line="380" w:lineRule="exact"/>
        <w:rPr>
          <w:rFonts w:ascii="標楷體" w:eastAsia="標楷體" w:hAnsi="標楷體" w:cs="新細明體" w:hint="eastAsia"/>
          <w:kern w:val="0"/>
          <w:sz w:val="28"/>
          <w:szCs w:val="28"/>
        </w:rPr>
      </w:pPr>
    </w:p>
    <w:p w14:paraId="4CD6CB80" w14:textId="2FAD9C3C" w:rsidR="007C3206" w:rsidRDefault="007C3206" w:rsidP="00334055">
      <w:pPr>
        <w:widowControl/>
        <w:adjustRightInd w:val="0"/>
        <w:snapToGrid w:val="0"/>
        <w:spacing w:line="380" w:lineRule="exact"/>
        <w:rPr>
          <w:rFonts w:ascii="標楷體" w:eastAsia="標楷體" w:hAnsi="標楷體" w:cs="新細明體" w:hint="eastAsia"/>
          <w:b/>
          <w:color w:val="0070C0"/>
          <w:kern w:val="0"/>
          <w:sz w:val="32"/>
          <w:szCs w:val="32"/>
        </w:rPr>
      </w:pPr>
      <w:r w:rsidRPr="007C3206">
        <w:rPr>
          <w:rFonts w:ascii="標楷體" w:eastAsia="標楷體" w:hAnsi="標楷體" w:cs="新細明體" w:hint="eastAsia"/>
          <w:b/>
          <w:color w:val="0070C0"/>
          <w:kern w:val="0"/>
          <w:sz w:val="32"/>
          <w:szCs w:val="32"/>
        </w:rPr>
        <w:t>老年人用藥注意事項（二）</w:t>
      </w:r>
    </w:p>
    <w:p w14:paraId="7E243802" w14:textId="5C927D78" w:rsidR="007C3206" w:rsidRDefault="007C3206" w:rsidP="00334055">
      <w:pPr>
        <w:widowControl/>
        <w:adjustRightInd w:val="0"/>
        <w:snapToGrid w:val="0"/>
        <w:spacing w:line="380" w:lineRule="exact"/>
        <w:rPr>
          <w:rFonts w:ascii="標楷體" w:eastAsia="標楷體" w:hAnsi="標楷體" w:cs="新細明體" w:hint="eastAsia"/>
          <w:kern w:val="0"/>
          <w:sz w:val="28"/>
          <w:szCs w:val="28"/>
        </w:rPr>
      </w:pPr>
      <w:r w:rsidRPr="007C3206">
        <w:rPr>
          <w:rFonts w:ascii="標楷體" w:eastAsia="標楷體" w:hAnsi="標楷體" w:cs="新細明體" w:hint="eastAsia"/>
          <w:kern w:val="0"/>
          <w:sz w:val="28"/>
          <w:szCs w:val="28"/>
        </w:rPr>
        <w:t>對於一些需要特別注意的藥物，應更加嚴密的監測，例如毛地黃強心劑（老年人腎清除率降低，可能會使藥物血中濃度上升，造成不良反應）、降血壓劑（較易造成姿勢性低血壓）、鎮靜安眠劑（影響意識，增加跌倒風險）、非類固醇消炎止痛藥（較高的胃潰瘍或胃腸出血的危險性）、氨糖類抗生素（具有腎臟及聽神經毒害）、支氣管擴張劑（代謝降低而導致半衰期延長，可能引發噁心及心律不整）、口服降血糖劑/胰島素（低血糖反應）。</w:t>
      </w:r>
    </w:p>
    <w:p w14:paraId="76D59298" w14:textId="77777777" w:rsidR="007C3206" w:rsidRDefault="007C3206" w:rsidP="00334055">
      <w:pPr>
        <w:widowControl/>
        <w:adjustRightInd w:val="0"/>
        <w:snapToGrid w:val="0"/>
        <w:spacing w:line="380" w:lineRule="exact"/>
        <w:rPr>
          <w:rFonts w:ascii="標楷體" w:eastAsia="標楷體" w:hAnsi="標楷體" w:cs="新細明體" w:hint="eastAsia"/>
          <w:kern w:val="0"/>
          <w:sz w:val="28"/>
          <w:szCs w:val="28"/>
        </w:rPr>
      </w:pPr>
    </w:p>
    <w:p w14:paraId="7AE44420" w14:textId="5E784116" w:rsidR="007C3206" w:rsidRPr="007C3206" w:rsidRDefault="007C3206" w:rsidP="00334055">
      <w:pPr>
        <w:widowControl/>
        <w:adjustRightInd w:val="0"/>
        <w:snapToGrid w:val="0"/>
        <w:spacing w:line="380" w:lineRule="exact"/>
        <w:rPr>
          <w:rFonts w:ascii="標楷體" w:eastAsia="標楷體" w:hAnsi="標楷體" w:cs="新細明體" w:hint="eastAsia"/>
          <w:b/>
          <w:color w:val="0070C0"/>
          <w:kern w:val="0"/>
          <w:sz w:val="32"/>
          <w:szCs w:val="32"/>
        </w:rPr>
      </w:pPr>
      <w:r w:rsidRPr="007C3206">
        <w:rPr>
          <w:rFonts w:ascii="標楷體" w:eastAsia="標楷體" w:hAnsi="標楷體" w:cs="新細明體" w:hint="eastAsia"/>
          <w:b/>
          <w:color w:val="0070C0"/>
          <w:kern w:val="0"/>
          <w:sz w:val="32"/>
          <w:szCs w:val="32"/>
        </w:rPr>
        <w:t>常見之老年人藥物不良反應</w:t>
      </w:r>
    </w:p>
    <w:p w14:paraId="44DFB3CA" w14:textId="77777777" w:rsidR="007C3206" w:rsidRPr="007C3206" w:rsidRDefault="007C3206" w:rsidP="007C3206">
      <w:pPr>
        <w:widowControl/>
        <w:adjustRightInd w:val="0"/>
        <w:snapToGrid w:val="0"/>
        <w:spacing w:line="380" w:lineRule="exact"/>
        <w:rPr>
          <w:rFonts w:ascii="標楷體" w:eastAsia="標楷體" w:hAnsi="標楷體" w:cs="新細明體" w:hint="eastAsia"/>
          <w:kern w:val="0"/>
          <w:sz w:val="28"/>
          <w:szCs w:val="28"/>
        </w:rPr>
      </w:pPr>
      <w:r w:rsidRPr="007C3206">
        <w:rPr>
          <w:rFonts w:ascii="標楷體" w:eastAsia="標楷體" w:hAnsi="標楷體" w:cs="新細明體" w:hint="eastAsia"/>
          <w:kern w:val="0"/>
          <w:sz w:val="28"/>
          <w:szCs w:val="28"/>
        </w:rPr>
        <w:t>（一）意識混淆不清和辨識能力受損：如長效的鎮靜安眠藥、抗憂鬱劑、抗精神病藥物、解除腸胃道與泌尿道疼痛或痙攣之藥物等，易引起老人的辨識能力失調。</w:t>
      </w:r>
    </w:p>
    <w:p w14:paraId="1772F1A5" w14:textId="550127B8" w:rsidR="00334055" w:rsidRDefault="007C3206" w:rsidP="007C3206">
      <w:pPr>
        <w:widowControl/>
        <w:adjustRightInd w:val="0"/>
        <w:snapToGrid w:val="0"/>
        <w:spacing w:line="380" w:lineRule="exact"/>
        <w:rPr>
          <w:rFonts w:ascii="標楷體" w:eastAsia="標楷體" w:hAnsi="標楷體" w:cs="新細明體" w:hint="eastAsia"/>
          <w:kern w:val="0"/>
          <w:sz w:val="28"/>
          <w:szCs w:val="28"/>
        </w:rPr>
      </w:pPr>
      <w:r w:rsidRPr="007C3206">
        <w:rPr>
          <w:rFonts w:ascii="標楷體" w:eastAsia="標楷體" w:hAnsi="標楷體" w:cs="新細明體" w:hint="eastAsia"/>
          <w:kern w:val="0"/>
          <w:sz w:val="28"/>
          <w:szCs w:val="28"/>
        </w:rPr>
        <w:t>（二）腸胃道出血或胃炎：治療關節炎之非類固醇消炎止痛劑便經常發生此副作用。服用時最好與食物一起服用且注意大便是否有出血，以使併發症降至最低。</w:t>
      </w:r>
    </w:p>
    <w:p w14:paraId="2913CDDB" w14:textId="3A087352" w:rsidR="007C3206" w:rsidRPr="007C3206" w:rsidRDefault="007C3206" w:rsidP="007C3206">
      <w:pPr>
        <w:widowControl/>
        <w:adjustRightInd w:val="0"/>
        <w:snapToGrid w:val="0"/>
        <w:spacing w:line="380" w:lineRule="exact"/>
        <w:rPr>
          <w:rFonts w:ascii="標楷體" w:eastAsia="標楷體" w:hAnsi="標楷體" w:cs="新細明體" w:hint="eastAsia"/>
          <w:kern w:val="0"/>
          <w:sz w:val="28"/>
          <w:szCs w:val="28"/>
        </w:rPr>
      </w:pPr>
      <w:r w:rsidRPr="007C3206">
        <w:rPr>
          <w:rFonts w:ascii="標楷體" w:eastAsia="標楷體" w:hAnsi="標楷體" w:cs="新細明體" w:hint="eastAsia"/>
          <w:kern w:val="0"/>
          <w:sz w:val="28"/>
          <w:szCs w:val="28"/>
        </w:rPr>
        <w:t>（三）昏倒：服用長效之鎮靜安眠劑、抗憂鬱劑、某些降血壓藥等藥物易有此副作用發生。</w:t>
      </w:r>
    </w:p>
    <w:p w14:paraId="5400C6C5" w14:textId="46922BD1" w:rsidR="007C3206" w:rsidRDefault="007C3206" w:rsidP="007C3206">
      <w:pPr>
        <w:widowControl/>
        <w:adjustRightInd w:val="0"/>
        <w:snapToGrid w:val="0"/>
        <w:spacing w:line="380" w:lineRule="exact"/>
        <w:rPr>
          <w:rFonts w:ascii="標楷體" w:eastAsia="標楷體" w:hAnsi="標楷體" w:cs="新細明體" w:hint="eastAsia"/>
          <w:kern w:val="0"/>
          <w:sz w:val="28"/>
          <w:szCs w:val="28"/>
        </w:rPr>
      </w:pPr>
      <w:r w:rsidRPr="007C3206">
        <w:rPr>
          <w:rFonts w:ascii="標楷體" w:eastAsia="標楷體" w:hAnsi="標楷體" w:cs="新細明體" w:hint="eastAsia"/>
          <w:kern w:val="0"/>
          <w:sz w:val="28"/>
          <w:szCs w:val="28"/>
        </w:rPr>
        <w:t>（四）錐體外症狀：抗精神病藥物除了用於慢性精神分裂者外，亦用於老人的焦慮不安與心理精神病，錐體外症狀為其常見副作用。如發現病人出現遲緩性運動困難、擬巴金森氏症、靜坐不能等症狀，即應告知醫師。一般而言，停藥或減少藥量都可使症狀消失。</w:t>
      </w:r>
    </w:p>
    <w:p w14:paraId="70A7D3C1" w14:textId="39AC842B" w:rsidR="007C3206" w:rsidRDefault="007C3206" w:rsidP="007C3206">
      <w:pPr>
        <w:widowControl/>
        <w:adjustRightInd w:val="0"/>
        <w:snapToGrid w:val="0"/>
        <w:spacing w:line="380" w:lineRule="exact"/>
        <w:rPr>
          <w:rFonts w:ascii="標楷體" w:eastAsia="標楷體" w:hAnsi="標楷體" w:cs="新細明體" w:hint="eastAsia"/>
          <w:kern w:val="0"/>
          <w:sz w:val="28"/>
          <w:szCs w:val="28"/>
        </w:rPr>
      </w:pPr>
      <w:r>
        <w:rPr>
          <w:rFonts w:ascii="標楷體" w:eastAsia="標楷體" w:hAnsi="標楷體" w:cs="新細明體" w:hint="eastAsia"/>
          <w:kern w:val="0"/>
          <w:sz w:val="28"/>
          <w:szCs w:val="28"/>
        </w:rPr>
        <w:t xml:space="preserve"> (</w:t>
      </w:r>
      <w:r w:rsidRPr="007C3206">
        <w:rPr>
          <w:rFonts w:ascii="標楷體" w:eastAsia="標楷體" w:hAnsi="標楷體" w:cs="新細明體" w:hint="eastAsia"/>
          <w:kern w:val="0"/>
          <w:sz w:val="28"/>
          <w:szCs w:val="28"/>
        </w:rPr>
        <w:t>五</w:t>
      </w:r>
      <w:proofErr w:type="gramStart"/>
      <w:r w:rsidRPr="007C3206">
        <w:rPr>
          <w:rFonts w:ascii="標楷體" w:eastAsia="標楷體" w:hAnsi="標楷體" w:cs="新細明體" w:hint="eastAsia"/>
          <w:kern w:val="0"/>
          <w:sz w:val="28"/>
          <w:szCs w:val="28"/>
        </w:rPr>
        <w:t>）</w:t>
      </w:r>
      <w:proofErr w:type="gramEnd"/>
      <w:r w:rsidRPr="007C3206">
        <w:rPr>
          <w:rFonts w:ascii="標楷體" w:eastAsia="標楷體" w:hAnsi="標楷體" w:cs="新細明體" w:hint="eastAsia"/>
          <w:kern w:val="0"/>
          <w:sz w:val="28"/>
          <w:szCs w:val="28"/>
        </w:rPr>
        <w:t>不要以為是人老了，太勞累而忽略可能是藥品引起的副作用。醫療人員應定期或常規性檢視老年病人之用藥目的、治療效果及繼續治療之必要性，以期</w:t>
      </w:r>
      <w:proofErr w:type="gramStart"/>
      <w:r w:rsidRPr="007C3206">
        <w:rPr>
          <w:rFonts w:ascii="標楷體" w:eastAsia="標楷體" w:hAnsi="標楷體" w:cs="新細明體" w:hint="eastAsia"/>
          <w:kern w:val="0"/>
          <w:sz w:val="28"/>
          <w:szCs w:val="28"/>
        </w:rPr>
        <w:t>儘</w:t>
      </w:r>
      <w:proofErr w:type="gramEnd"/>
      <w:r w:rsidRPr="007C3206">
        <w:rPr>
          <w:rFonts w:ascii="標楷體" w:eastAsia="標楷體" w:hAnsi="標楷體" w:cs="新細明體" w:hint="eastAsia"/>
          <w:kern w:val="0"/>
          <w:sz w:val="28"/>
          <w:szCs w:val="28"/>
        </w:rPr>
        <w:t>可能刪除不必要用藥，減少藥物不良反應和藥物傷害。</w:t>
      </w:r>
    </w:p>
    <w:p w14:paraId="2A5742D5" w14:textId="77777777" w:rsidR="007C3206" w:rsidRDefault="007C3206" w:rsidP="007C3206">
      <w:pPr>
        <w:widowControl/>
        <w:adjustRightInd w:val="0"/>
        <w:snapToGrid w:val="0"/>
        <w:spacing w:line="380" w:lineRule="exact"/>
        <w:rPr>
          <w:rFonts w:ascii="標楷體" w:eastAsia="標楷體" w:hAnsi="標楷體" w:cs="新細明體" w:hint="eastAsia"/>
          <w:kern w:val="0"/>
          <w:sz w:val="28"/>
          <w:szCs w:val="28"/>
        </w:rPr>
      </w:pPr>
    </w:p>
    <w:p w14:paraId="0CD4AF7D" w14:textId="3386D87D" w:rsidR="00A3568C" w:rsidRDefault="00A3568C" w:rsidP="007C3206">
      <w:pPr>
        <w:widowControl/>
        <w:adjustRightInd w:val="0"/>
        <w:snapToGrid w:val="0"/>
        <w:spacing w:line="380" w:lineRule="exact"/>
        <w:rPr>
          <w:rFonts w:ascii="標楷體" w:eastAsia="標楷體" w:hAnsi="標楷體" w:cs="新細明體" w:hint="eastAsia"/>
          <w:b/>
          <w:color w:val="0070C0"/>
          <w:kern w:val="0"/>
          <w:sz w:val="32"/>
          <w:szCs w:val="32"/>
        </w:rPr>
      </w:pPr>
      <w:r w:rsidRPr="00A3568C">
        <w:rPr>
          <w:rFonts w:ascii="標楷體" w:eastAsia="標楷體" w:hAnsi="標楷體" w:cs="新細明體" w:hint="eastAsia"/>
          <w:b/>
          <w:color w:val="0070C0"/>
          <w:kern w:val="0"/>
          <w:sz w:val="32"/>
          <w:szCs w:val="32"/>
        </w:rPr>
        <w:t>成藥說明</w:t>
      </w:r>
    </w:p>
    <w:p w14:paraId="11B3F8A7" w14:textId="7A90BE08" w:rsidR="00A3568C" w:rsidRPr="00A3568C" w:rsidRDefault="00A3568C" w:rsidP="00A3568C">
      <w:pPr>
        <w:widowControl/>
        <w:adjustRightInd w:val="0"/>
        <w:snapToGrid w:val="0"/>
        <w:spacing w:line="380" w:lineRule="exact"/>
        <w:rPr>
          <w:rFonts w:ascii="標楷體" w:eastAsia="標楷體" w:hAnsi="標楷體" w:cs="新細明體" w:hint="eastAsia"/>
          <w:color w:val="000000" w:themeColor="text1"/>
          <w:kern w:val="0"/>
          <w:sz w:val="28"/>
          <w:szCs w:val="28"/>
        </w:rPr>
      </w:pPr>
      <w:r w:rsidRPr="00A3568C">
        <w:rPr>
          <w:rFonts w:ascii="標楷體" w:eastAsia="標楷體" w:hAnsi="標楷體" w:cs="新細明體" w:hint="eastAsia"/>
          <w:color w:val="000000" w:themeColor="text1"/>
          <w:kern w:val="0"/>
          <w:sz w:val="28"/>
          <w:szCs w:val="28"/>
        </w:rPr>
        <w:t>※</w:t>
      </w:r>
      <w:r>
        <w:rPr>
          <w:rFonts w:ascii="標楷體" w:eastAsia="標楷體" w:hAnsi="標楷體" w:cs="新細明體" w:hint="eastAsia"/>
          <w:color w:val="000000" w:themeColor="text1"/>
          <w:kern w:val="0"/>
          <w:sz w:val="28"/>
          <w:szCs w:val="28"/>
        </w:rPr>
        <w:t>印有</w:t>
      </w:r>
      <w:r w:rsidRPr="00A3568C">
        <w:rPr>
          <w:rFonts w:ascii="標楷體" w:eastAsia="標楷體" w:hAnsi="標楷體" w:cs="新細明體" w:hint="eastAsia"/>
          <w:color w:val="000000" w:themeColor="text1"/>
          <w:kern w:val="0"/>
          <w:sz w:val="28"/>
          <w:szCs w:val="28"/>
        </w:rPr>
        <w:t>衛署</w:t>
      </w:r>
      <w:proofErr w:type="gramStart"/>
      <w:r w:rsidRPr="00A3568C">
        <w:rPr>
          <w:rFonts w:ascii="標楷體" w:eastAsia="標楷體" w:hAnsi="標楷體" w:cs="新細明體" w:hint="eastAsia"/>
          <w:color w:val="000000" w:themeColor="text1"/>
          <w:kern w:val="0"/>
          <w:sz w:val="28"/>
          <w:szCs w:val="28"/>
        </w:rPr>
        <w:t>成製字第</w:t>
      </w:r>
      <w:proofErr w:type="gramEnd"/>
      <w:r w:rsidRPr="00A3568C">
        <w:rPr>
          <w:rFonts w:ascii="標楷體" w:eastAsia="標楷體" w:hAnsi="標楷體" w:cs="新細明體" w:hint="eastAsia"/>
          <w:color w:val="000000" w:themeColor="text1"/>
          <w:kern w:val="0"/>
          <w:sz w:val="28"/>
          <w:szCs w:val="28"/>
        </w:rPr>
        <w:t>XXXXXX號</w:t>
      </w:r>
    </w:p>
    <w:p w14:paraId="64448107" w14:textId="5F055C63" w:rsidR="00A3568C" w:rsidRPr="00A3568C" w:rsidRDefault="00A3568C" w:rsidP="00A3568C">
      <w:pPr>
        <w:widowControl/>
        <w:adjustRightInd w:val="0"/>
        <w:snapToGrid w:val="0"/>
        <w:spacing w:line="380" w:lineRule="exact"/>
        <w:rPr>
          <w:rFonts w:ascii="標楷體" w:eastAsia="標楷體" w:hAnsi="標楷體" w:cs="新細明體" w:hint="eastAsia"/>
          <w:color w:val="000000" w:themeColor="text1"/>
          <w:kern w:val="0"/>
          <w:sz w:val="28"/>
          <w:szCs w:val="28"/>
        </w:rPr>
      </w:pPr>
      <w:r w:rsidRPr="00A3568C">
        <w:rPr>
          <w:rFonts w:ascii="標楷體" w:eastAsia="標楷體" w:hAnsi="標楷體" w:cs="新細明體" w:hint="eastAsia"/>
          <w:color w:val="000000" w:themeColor="text1"/>
          <w:kern w:val="0"/>
          <w:sz w:val="28"/>
          <w:szCs w:val="28"/>
        </w:rPr>
        <w:t>※安全性比較高的藥品，普級藥品，不需有醫師處方箋，大家都可以自由購買。</w:t>
      </w:r>
    </w:p>
    <w:p w14:paraId="48CCC01B" w14:textId="3316D42B" w:rsidR="00A3568C" w:rsidRDefault="00A3568C" w:rsidP="00A3568C">
      <w:pPr>
        <w:widowControl/>
        <w:adjustRightInd w:val="0"/>
        <w:snapToGrid w:val="0"/>
        <w:spacing w:line="380" w:lineRule="exact"/>
        <w:rPr>
          <w:rFonts w:ascii="標楷體" w:eastAsia="標楷體" w:hAnsi="標楷體" w:cs="新細明體" w:hint="eastAsia"/>
          <w:color w:val="000000" w:themeColor="text1"/>
          <w:kern w:val="0"/>
          <w:sz w:val="28"/>
          <w:szCs w:val="28"/>
        </w:rPr>
      </w:pPr>
      <w:r w:rsidRPr="00A3568C">
        <w:rPr>
          <w:rFonts w:ascii="標楷體" w:eastAsia="標楷體" w:hAnsi="標楷體" w:cs="新細明體" w:hint="eastAsia"/>
          <w:color w:val="000000" w:themeColor="text1"/>
          <w:kern w:val="0"/>
          <w:sz w:val="28"/>
          <w:szCs w:val="28"/>
        </w:rPr>
        <w:t>※要好好閱讀藥品標示與說明書</w:t>
      </w:r>
    </w:p>
    <w:p w14:paraId="1DD736F0" w14:textId="77777777" w:rsidR="00A3568C" w:rsidRDefault="00A3568C" w:rsidP="00A3568C">
      <w:pPr>
        <w:widowControl/>
        <w:adjustRightInd w:val="0"/>
        <w:snapToGrid w:val="0"/>
        <w:spacing w:line="380" w:lineRule="exact"/>
        <w:rPr>
          <w:rFonts w:ascii="標楷體" w:eastAsia="標楷體" w:hAnsi="標楷體" w:cs="新細明體" w:hint="eastAsia"/>
          <w:color w:val="000000" w:themeColor="text1"/>
          <w:kern w:val="0"/>
          <w:sz w:val="28"/>
          <w:szCs w:val="28"/>
        </w:rPr>
      </w:pPr>
    </w:p>
    <w:p w14:paraId="52E9D0C5" w14:textId="02F65BFD" w:rsidR="00A3568C" w:rsidRDefault="00A3568C" w:rsidP="00A3568C">
      <w:pPr>
        <w:widowControl/>
        <w:adjustRightInd w:val="0"/>
        <w:snapToGrid w:val="0"/>
        <w:spacing w:line="380" w:lineRule="exact"/>
        <w:rPr>
          <w:rFonts w:ascii="標楷體" w:eastAsia="標楷體" w:hAnsi="標楷體" w:cs="新細明體" w:hint="eastAsia"/>
          <w:b/>
          <w:color w:val="0070C0"/>
          <w:kern w:val="0"/>
          <w:sz w:val="32"/>
          <w:szCs w:val="32"/>
        </w:rPr>
      </w:pPr>
      <w:r w:rsidRPr="00A3568C">
        <w:rPr>
          <w:rFonts w:ascii="標楷體" w:eastAsia="標楷體" w:hAnsi="標楷體" w:cs="新細明體" w:hint="eastAsia"/>
          <w:b/>
          <w:color w:val="0070C0"/>
          <w:kern w:val="0"/>
          <w:sz w:val="32"/>
          <w:szCs w:val="32"/>
        </w:rPr>
        <w:t>指示藥說明</w:t>
      </w:r>
    </w:p>
    <w:p w14:paraId="59DBD00B" w14:textId="501F699D" w:rsidR="00A3568C" w:rsidRPr="00A3568C" w:rsidRDefault="00A3568C" w:rsidP="00A3568C">
      <w:pPr>
        <w:widowControl/>
        <w:adjustRightInd w:val="0"/>
        <w:snapToGrid w:val="0"/>
        <w:spacing w:line="380" w:lineRule="exact"/>
        <w:rPr>
          <w:rFonts w:ascii="標楷體" w:eastAsia="標楷體" w:hAnsi="標楷體" w:cs="新細明體" w:hint="eastAsia"/>
          <w:color w:val="000000" w:themeColor="text1"/>
          <w:kern w:val="0"/>
          <w:sz w:val="28"/>
          <w:szCs w:val="28"/>
        </w:rPr>
      </w:pPr>
      <w:r w:rsidRPr="00A3568C">
        <w:rPr>
          <w:rFonts w:ascii="標楷體" w:eastAsia="標楷體" w:hAnsi="標楷體" w:cs="新細明體" w:hint="eastAsia"/>
          <w:color w:val="000000" w:themeColor="text1"/>
          <w:kern w:val="0"/>
          <w:sz w:val="28"/>
          <w:szCs w:val="28"/>
        </w:rPr>
        <w:t>※</w:t>
      </w:r>
      <w:proofErr w:type="gramStart"/>
      <w:r w:rsidRPr="00A3568C">
        <w:rPr>
          <w:rFonts w:ascii="標楷體" w:eastAsia="標楷體" w:hAnsi="標楷體" w:cs="新細明體" w:hint="eastAsia"/>
          <w:color w:val="000000" w:themeColor="text1"/>
          <w:kern w:val="0"/>
          <w:sz w:val="28"/>
          <w:szCs w:val="28"/>
        </w:rPr>
        <w:t>衛署藥製</w:t>
      </w:r>
      <w:proofErr w:type="gramEnd"/>
      <w:r w:rsidRPr="00A3568C">
        <w:rPr>
          <w:rFonts w:ascii="標楷體" w:eastAsia="標楷體" w:hAnsi="標楷體" w:cs="新細明體" w:hint="eastAsia"/>
          <w:color w:val="000000" w:themeColor="text1"/>
          <w:kern w:val="0"/>
          <w:sz w:val="28"/>
          <w:szCs w:val="28"/>
        </w:rPr>
        <w:t>、</w:t>
      </w:r>
      <w:proofErr w:type="gramStart"/>
      <w:r w:rsidRPr="00A3568C">
        <w:rPr>
          <w:rFonts w:ascii="標楷體" w:eastAsia="標楷體" w:hAnsi="標楷體" w:cs="新細明體" w:hint="eastAsia"/>
          <w:color w:val="000000" w:themeColor="text1"/>
          <w:kern w:val="0"/>
          <w:sz w:val="28"/>
          <w:szCs w:val="28"/>
        </w:rPr>
        <w:t>藥輸字</w:t>
      </w:r>
      <w:proofErr w:type="gramEnd"/>
      <w:r w:rsidRPr="00A3568C">
        <w:rPr>
          <w:rFonts w:ascii="標楷體" w:eastAsia="標楷體" w:hAnsi="標楷體" w:cs="新細明體" w:hint="eastAsia"/>
          <w:color w:val="000000" w:themeColor="text1"/>
          <w:kern w:val="0"/>
          <w:sz w:val="28"/>
          <w:szCs w:val="28"/>
        </w:rPr>
        <w:t>第</w:t>
      </w:r>
      <w:r w:rsidRPr="00A3568C">
        <w:rPr>
          <w:rFonts w:ascii="標楷體" w:eastAsia="標楷體" w:hAnsi="標楷體" w:cs="新細明體"/>
          <w:color w:val="000000" w:themeColor="text1"/>
          <w:kern w:val="0"/>
          <w:sz w:val="28"/>
          <w:szCs w:val="28"/>
        </w:rPr>
        <w:t>XXXXXX</w:t>
      </w:r>
      <w:r w:rsidRPr="00A3568C">
        <w:rPr>
          <w:rFonts w:ascii="標楷體" w:eastAsia="標楷體" w:hAnsi="標楷體" w:cs="新細明體" w:hint="eastAsia"/>
          <w:color w:val="000000" w:themeColor="text1"/>
          <w:kern w:val="0"/>
          <w:sz w:val="28"/>
          <w:szCs w:val="28"/>
        </w:rPr>
        <w:t>號</w:t>
      </w:r>
    </w:p>
    <w:p w14:paraId="60C90D83" w14:textId="60238247" w:rsidR="00A3568C" w:rsidRPr="00A3568C" w:rsidRDefault="00A3568C" w:rsidP="00A3568C">
      <w:pPr>
        <w:widowControl/>
        <w:adjustRightInd w:val="0"/>
        <w:snapToGrid w:val="0"/>
        <w:spacing w:line="380" w:lineRule="exact"/>
        <w:rPr>
          <w:rFonts w:ascii="標楷體" w:eastAsia="標楷體" w:hAnsi="標楷體" w:cs="新細明體" w:hint="eastAsia"/>
          <w:color w:val="000000" w:themeColor="text1"/>
          <w:kern w:val="0"/>
          <w:sz w:val="28"/>
          <w:szCs w:val="28"/>
        </w:rPr>
      </w:pPr>
      <w:r w:rsidRPr="00A3568C">
        <w:rPr>
          <w:rFonts w:ascii="標楷體" w:eastAsia="標楷體" w:hAnsi="標楷體" w:cs="新細明體" w:hint="eastAsia"/>
          <w:color w:val="000000" w:themeColor="text1"/>
          <w:kern w:val="0"/>
          <w:sz w:val="28"/>
          <w:szCs w:val="28"/>
        </w:rPr>
        <w:t>※</w:t>
      </w:r>
      <w:proofErr w:type="gramStart"/>
      <w:r w:rsidRPr="00A3568C">
        <w:rPr>
          <w:rFonts w:ascii="標楷體" w:eastAsia="標楷體" w:hAnsi="標楷體" w:cs="新細明體" w:hint="eastAsia"/>
          <w:color w:val="000000" w:themeColor="text1"/>
          <w:kern w:val="0"/>
          <w:sz w:val="28"/>
          <w:szCs w:val="28"/>
        </w:rPr>
        <w:t>安全性次高</w:t>
      </w:r>
      <w:proofErr w:type="gramEnd"/>
      <w:r w:rsidRPr="00A3568C">
        <w:rPr>
          <w:rFonts w:ascii="標楷體" w:eastAsia="標楷體" w:hAnsi="標楷體" w:cs="新細明體" w:hint="eastAsia"/>
          <w:color w:val="000000" w:themeColor="text1"/>
          <w:kern w:val="0"/>
          <w:sz w:val="28"/>
          <w:szCs w:val="28"/>
        </w:rPr>
        <w:t>的藥品</w:t>
      </w:r>
    </w:p>
    <w:p w14:paraId="1C183A6D" w14:textId="4D49BA41" w:rsidR="00A3568C" w:rsidRPr="00A3568C" w:rsidRDefault="00A3568C" w:rsidP="00A3568C">
      <w:pPr>
        <w:widowControl/>
        <w:adjustRightInd w:val="0"/>
        <w:snapToGrid w:val="0"/>
        <w:spacing w:line="380" w:lineRule="exact"/>
        <w:rPr>
          <w:rFonts w:ascii="標楷體" w:eastAsia="標楷體" w:hAnsi="標楷體" w:cs="新細明體" w:hint="eastAsia"/>
          <w:color w:val="000000" w:themeColor="text1"/>
          <w:kern w:val="0"/>
          <w:sz w:val="28"/>
          <w:szCs w:val="28"/>
        </w:rPr>
      </w:pPr>
      <w:r w:rsidRPr="00A3568C">
        <w:rPr>
          <w:rFonts w:ascii="標楷體" w:eastAsia="標楷體" w:hAnsi="標楷體" w:cs="新細明體" w:hint="eastAsia"/>
          <w:color w:val="000000" w:themeColor="text1"/>
          <w:kern w:val="0"/>
          <w:sz w:val="28"/>
          <w:szCs w:val="28"/>
        </w:rPr>
        <w:lastRenderedPageBreak/>
        <w:t>※</w:t>
      </w:r>
      <w:r w:rsidRPr="00A3568C">
        <w:rPr>
          <w:rFonts w:ascii="標楷體" w:eastAsia="標楷體" w:hAnsi="標楷體" w:cs="新細明體" w:hint="eastAsia"/>
          <w:color w:val="000000" w:themeColor="text1"/>
          <w:kern w:val="0"/>
          <w:sz w:val="28"/>
          <w:szCs w:val="28"/>
        </w:rPr>
        <w:t>輔導級藥品</w:t>
      </w:r>
    </w:p>
    <w:p w14:paraId="174FEEAE" w14:textId="5D26D858" w:rsidR="00A3568C" w:rsidRDefault="00A3568C" w:rsidP="00A3568C">
      <w:pPr>
        <w:widowControl/>
        <w:adjustRightInd w:val="0"/>
        <w:snapToGrid w:val="0"/>
        <w:spacing w:line="380" w:lineRule="exact"/>
        <w:rPr>
          <w:rFonts w:ascii="標楷體" w:eastAsia="標楷體" w:hAnsi="標楷體" w:cs="新細明體" w:hint="eastAsia"/>
          <w:color w:val="000000" w:themeColor="text1"/>
          <w:kern w:val="0"/>
          <w:sz w:val="28"/>
          <w:szCs w:val="28"/>
        </w:rPr>
      </w:pPr>
      <w:r w:rsidRPr="00A3568C">
        <w:rPr>
          <w:rFonts w:ascii="標楷體" w:eastAsia="標楷體" w:hAnsi="標楷體" w:cs="新細明體" w:hint="eastAsia"/>
          <w:color w:val="000000" w:themeColor="text1"/>
          <w:kern w:val="0"/>
          <w:sz w:val="28"/>
          <w:szCs w:val="28"/>
        </w:rPr>
        <w:t>※</w:t>
      </w:r>
      <w:r w:rsidRPr="00A3568C">
        <w:rPr>
          <w:rFonts w:ascii="標楷體" w:eastAsia="標楷體" w:hAnsi="標楷體" w:cs="新細明體" w:hint="eastAsia"/>
          <w:color w:val="000000" w:themeColor="text1"/>
          <w:kern w:val="0"/>
          <w:sz w:val="28"/>
          <w:szCs w:val="28"/>
        </w:rPr>
        <w:t>不一定需要有醫師處方</w:t>
      </w:r>
      <w:proofErr w:type="gramStart"/>
      <w:r w:rsidRPr="00A3568C">
        <w:rPr>
          <w:rFonts w:ascii="標楷體" w:eastAsia="標楷體" w:hAnsi="標楷體" w:cs="新細明體" w:hint="eastAsia"/>
          <w:color w:val="000000" w:themeColor="text1"/>
          <w:kern w:val="0"/>
          <w:sz w:val="28"/>
          <w:szCs w:val="28"/>
        </w:rPr>
        <w:t>箋</w:t>
      </w:r>
      <w:proofErr w:type="gramEnd"/>
      <w:r w:rsidRPr="00A3568C">
        <w:rPr>
          <w:rFonts w:ascii="標楷體" w:eastAsia="標楷體" w:hAnsi="標楷體" w:cs="新細明體" w:hint="eastAsia"/>
          <w:color w:val="000000" w:themeColor="text1"/>
          <w:kern w:val="0"/>
          <w:sz w:val="28"/>
          <w:szCs w:val="28"/>
        </w:rPr>
        <w:t>即可購買，但須由藥師或醫師來輔導使用。</w:t>
      </w:r>
    </w:p>
    <w:p w14:paraId="2EEFF23F" w14:textId="30C6CF3E" w:rsidR="00A3568C" w:rsidRDefault="00A3568C" w:rsidP="00A3568C">
      <w:pPr>
        <w:widowControl/>
        <w:adjustRightInd w:val="0"/>
        <w:snapToGrid w:val="0"/>
        <w:spacing w:line="380" w:lineRule="exact"/>
        <w:rPr>
          <w:rFonts w:ascii="標楷體" w:eastAsia="標楷體" w:hAnsi="標楷體" w:cs="新細明體" w:hint="eastAsia"/>
          <w:color w:val="000000" w:themeColor="text1"/>
          <w:kern w:val="0"/>
          <w:sz w:val="28"/>
          <w:szCs w:val="28"/>
        </w:rPr>
      </w:pPr>
      <w:r w:rsidRPr="00A3568C">
        <w:rPr>
          <w:rFonts w:ascii="標楷體" w:eastAsia="標楷體" w:hAnsi="標楷體" w:cs="新細明體" w:hint="eastAsia"/>
          <w:color w:val="000000" w:themeColor="text1"/>
          <w:kern w:val="0"/>
          <w:sz w:val="28"/>
          <w:szCs w:val="28"/>
        </w:rPr>
        <w:t>※</w:t>
      </w:r>
      <w:r w:rsidRPr="00A3568C">
        <w:rPr>
          <w:rFonts w:ascii="標楷體" w:eastAsia="標楷體" w:hAnsi="標楷體" w:cs="新細明體" w:hint="eastAsia"/>
          <w:color w:val="000000" w:themeColor="text1"/>
          <w:kern w:val="0"/>
          <w:sz w:val="28"/>
          <w:szCs w:val="28"/>
        </w:rPr>
        <w:t>感冒糖漿是指示藥</w:t>
      </w:r>
      <w:r>
        <w:rPr>
          <w:rFonts w:ascii="標楷體" w:eastAsia="標楷體" w:hAnsi="標楷體" w:cs="新細明體" w:hint="eastAsia"/>
          <w:color w:val="000000" w:themeColor="text1"/>
          <w:kern w:val="0"/>
          <w:sz w:val="28"/>
          <w:szCs w:val="28"/>
        </w:rPr>
        <w:t>!</w:t>
      </w:r>
      <w:r w:rsidRPr="00A3568C">
        <w:rPr>
          <w:rFonts w:ascii="標楷體" w:eastAsia="標楷體" w:hAnsi="標楷體" w:cs="新細明體" w:hint="eastAsia"/>
          <w:color w:val="000000" w:themeColor="text1"/>
          <w:kern w:val="0"/>
          <w:sz w:val="28"/>
          <w:szCs w:val="28"/>
        </w:rPr>
        <w:t>要依照藥師指示服用，喝過量會成癮，甚至嚴重會造成洗腎喔!</w:t>
      </w:r>
    </w:p>
    <w:p w14:paraId="462D243E" w14:textId="77777777" w:rsidR="00A3568C" w:rsidRDefault="00A3568C" w:rsidP="00A3568C">
      <w:pPr>
        <w:widowControl/>
        <w:adjustRightInd w:val="0"/>
        <w:snapToGrid w:val="0"/>
        <w:spacing w:line="380" w:lineRule="exact"/>
        <w:rPr>
          <w:rFonts w:ascii="標楷體" w:eastAsia="標楷體" w:hAnsi="標楷體" w:cs="新細明體" w:hint="eastAsia"/>
          <w:color w:val="000000" w:themeColor="text1"/>
          <w:kern w:val="0"/>
          <w:sz w:val="28"/>
          <w:szCs w:val="28"/>
        </w:rPr>
      </w:pPr>
    </w:p>
    <w:p w14:paraId="3FBA6BA2" w14:textId="77777777" w:rsidR="00AE0472" w:rsidRDefault="00A3568C" w:rsidP="00AE0472">
      <w:pPr>
        <w:widowControl/>
        <w:adjustRightInd w:val="0"/>
        <w:snapToGrid w:val="0"/>
        <w:spacing w:line="380" w:lineRule="exact"/>
        <w:rPr>
          <w:rFonts w:ascii="標楷體" w:eastAsia="標楷體" w:hAnsi="標楷體" w:cs="新細明體" w:hint="eastAsia"/>
          <w:b/>
          <w:color w:val="0070C0"/>
          <w:kern w:val="0"/>
          <w:sz w:val="32"/>
          <w:szCs w:val="32"/>
        </w:rPr>
      </w:pPr>
      <w:r w:rsidRPr="00A3568C">
        <w:rPr>
          <w:rFonts w:ascii="標楷體" w:eastAsia="標楷體" w:hAnsi="標楷體" w:cs="新細明體" w:hint="eastAsia"/>
          <w:b/>
          <w:color w:val="0070C0"/>
          <w:kern w:val="0"/>
          <w:sz w:val="32"/>
          <w:szCs w:val="32"/>
        </w:rPr>
        <w:t>處方藥說明</w:t>
      </w:r>
    </w:p>
    <w:p w14:paraId="27A8BAAC" w14:textId="560958DC" w:rsidR="00AE0472" w:rsidRP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r w:rsidRPr="00AE0472">
        <w:rPr>
          <w:rFonts w:ascii="標楷體" w:eastAsia="標楷體" w:hAnsi="標楷體" w:cs="新細明體" w:hint="eastAsia"/>
          <w:color w:val="000000" w:themeColor="text1"/>
          <w:kern w:val="0"/>
          <w:sz w:val="28"/>
          <w:szCs w:val="28"/>
        </w:rPr>
        <w:t>※</w:t>
      </w:r>
      <w:proofErr w:type="gramStart"/>
      <w:r w:rsidRPr="00AE0472">
        <w:rPr>
          <w:rFonts w:ascii="標楷體" w:eastAsia="標楷體" w:hAnsi="標楷體" w:cs="新細明體" w:hint="eastAsia"/>
          <w:color w:val="000000" w:themeColor="text1"/>
          <w:kern w:val="0"/>
          <w:sz w:val="28"/>
          <w:szCs w:val="28"/>
        </w:rPr>
        <w:t>衛署藥製</w:t>
      </w:r>
      <w:proofErr w:type="gramEnd"/>
      <w:r w:rsidRPr="00AE0472">
        <w:rPr>
          <w:rFonts w:ascii="標楷體" w:eastAsia="標楷體" w:hAnsi="標楷體" w:cs="新細明體" w:hint="eastAsia"/>
          <w:color w:val="000000" w:themeColor="text1"/>
          <w:kern w:val="0"/>
          <w:sz w:val="28"/>
          <w:szCs w:val="28"/>
        </w:rPr>
        <w:t>、</w:t>
      </w:r>
      <w:proofErr w:type="gramStart"/>
      <w:r w:rsidRPr="00AE0472">
        <w:rPr>
          <w:rFonts w:ascii="標楷體" w:eastAsia="標楷體" w:hAnsi="標楷體" w:cs="新細明體" w:hint="eastAsia"/>
          <w:color w:val="000000" w:themeColor="text1"/>
          <w:kern w:val="0"/>
          <w:sz w:val="28"/>
          <w:szCs w:val="28"/>
        </w:rPr>
        <w:t>藥輸字第ＸＸＸＸＸＸ</w:t>
      </w:r>
      <w:proofErr w:type="gramEnd"/>
      <w:r w:rsidRPr="00AE0472">
        <w:rPr>
          <w:rFonts w:ascii="標楷體" w:eastAsia="標楷體" w:hAnsi="標楷體" w:cs="新細明體" w:hint="eastAsia"/>
          <w:color w:val="000000" w:themeColor="text1"/>
          <w:kern w:val="0"/>
          <w:sz w:val="28"/>
          <w:szCs w:val="28"/>
        </w:rPr>
        <w:t>號</w:t>
      </w:r>
    </w:p>
    <w:p w14:paraId="7D258F17" w14:textId="3FA2D9DF" w:rsidR="00AE0472" w:rsidRP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r w:rsidRPr="00AE0472">
        <w:rPr>
          <w:rFonts w:ascii="標楷體" w:eastAsia="標楷體" w:hAnsi="標楷體" w:cs="新細明體" w:hint="eastAsia"/>
          <w:color w:val="000000" w:themeColor="text1"/>
          <w:kern w:val="0"/>
          <w:sz w:val="28"/>
          <w:szCs w:val="28"/>
        </w:rPr>
        <w:t>※</w:t>
      </w:r>
      <w:r w:rsidRPr="00AE0472">
        <w:rPr>
          <w:rFonts w:ascii="標楷體" w:eastAsia="標楷體" w:hAnsi="標楷體" w:cs="新細明體" w:hint="eastAsia"/>
          <w:color w:val="000000" w:themeColor="text1"/>
          <w:kern w:val="0"/>
          <w:sz w:val="28"/>
          <w:szCs w:val="28"/>
        </w:rPr>
        <w:t>限制級藥品，限制由醫師處方使用</w:t>
      </w:r>
    </w:p>
    <w:p w14:paraId="4A5041BB" w14:textId="614BC683" w:rsidR="00AE0472" w:rsidRP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r w:rsidRPr="00AE0472">
        <w:rPr>
          <w:rFonts w:ascii="標楷體" w:eastAsia="標楷體" w:hAnsi="標楷體" w:cs="新細明體" w:hint="eastAsia"/>
          <w:color w:val="000000" w:themeColor="text1"/>
          <w:kern w:val="0"/>
          <w:sz w:val="28"/>
          <w:szCs w:val="28"/>
        </w:rPr>
        <w:t>※</w:t>
      </w:r>
      <w:r w:rsidRPr="00AE0472">
        <w:rPr>
          <w:rFonts w:ascii="標楷體" w:eastAsia="標楷體" w:hAnsi="標楷體" w:cs="新細明體" w:hint="eastAsia"/>
          <w:color w:val="000000" w:themeColor="text1"/>
          <w:kern w:val="0"/>
          <w:sz w:val="28"/>
          <w:szCs w:val="28"/>
        </w:rPr>
        <w:t>醫師親自調劑、或由藥師調劑，交付病人使用</w:t>
      </w:r>
    </w:p>
    <w:p w14:paraId="03F68B76" w14:textId="7039DC78" w:rsid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r w:rsidRPr="00AE0472">
        <w:rPr>
          <w:rFonts w:ascii="標楷體" w:eastAsia="標楷體" w:hAnsi="標楷體" w:cs="新細明體" w:hint="eastAsia"/>
          <w:color w:val="000000" w:themeColor="text1"/>
          <w:kern w:val="0"/>
          <w:sz w:val="28"/>
          <w:szCs w:val="28"/>
        </w:rPr>
        <w:t>※</w:t>
      </w:r>
      <w:r w:rsidRPr="00AE0472">
        <w:rPr>
          <w:rFonts w:ascii="標楷體" w:eastAsia="標楷體" w:hAnsi="標楷體" w:cs="新細明體" w:hint="eastAsia"/>
          <w:color w:val="000000" w:themeColor="text1"/>
          <w:kern w:val="0"/>
          <w:sz w:val="28"/>
          <w:szCs w:val="28"/>
        </w:rPr>
        <w:t>不得對大眾宣傳廣告</w:t>
      </w:r>
      <w:bookmarkStart w:id="0" w:name="_GoBack"/>
      <w:bookmarkEnd w:id="0"/>
    </w:p>
    <w:p w14:paraId="76CBE000" w14:textId="4AADAE5B" w:rsid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p>
    <w:p w14:paraId="065D5C4F" w14:textId="0406C868" w:rsid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r>
        <w:rPr>
          <w:rFonts w:ascii="標楷體" w:eastAsia="標楷體" w:hAnsi="標楷體" w:cs="新細明體"/>
          <w:noProof/>
          <w:color w:val="000000" w:themeColor="text1"/>
          <w:kern w:val="0"/>
          <w:sz w:val="28"/>
          <w:szCs w:val="28"/>
        </w:rPr>
        <w:drawing>
          <wp:anchor distT="0" distB="0" distL="114300" distR="114300" simplePos="0" relativeHeight="251661312" behindDoc="0" locked="0" layoutInCell="1" allowOverlap="1" wp14:anchorId="6ADE844F" wp14:editId="664A7EC5">
            <wp:simplePos x="0" y="0"/>
            <wp:positionH relativeFrom="column">
              <wp:posOffset>925830</wp:posOffset>
            </wp:positionH>
            <wp:positionV relativeFrom="paragraph">
              <wp:posOffset>13970</wp:posOffset>
            </wp:positionV>
            <wp:extent cx="4320540" cy="4272280"/>
            <wp:effectExtent l="0" t="0" r="381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540" cy="4272280"/>
                    </a:xfrm>
                    <a:prstGeom prst="rect">
                      <a:avLst/>
                    </a:prstGeom>
                    <a:noFill/>
                  </pic:spPr>
                </pic:pic>
              </a:graphicData>
            </a:graphic>
            <wp14:sizeRelH relativeFrom="page">
              <wp14:pctWidth>0</wp14:pctWidth>
            </wp14:sizeRelH>
            <wp14:sizeRelV relativeFrom="page">
              <wp14:pctHeight>0</wp14:pctHeight>
            </wp14:sizeRelV>
          </wp:anchor>
        </w:drawing>
      </w:r>
    </w:p>
    <w:p w14:paraId="46AB035D" w14:textId="77777777" w:rsid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p>
    <w:p w14:paraId="29ACD743" w14:textId="73DE0DC1" w:rsid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p>
    <w:p w14:paraId="66CADBF6" w14:textId="77777777" w:rsid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p>
    <w:p w14:paraId="0F65562B" w14:textId="77777777" w:rsid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p>
    <w:p w14:paraId="3DA77561" w14:textId="77777777" w:rsid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p>
    <w:p w14:paraId="5C4EE832" w14:textId="77777777" w:rsid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p>
    <w:p w14:paraId="5A2EBDD3" w14:textId="77777777" w:rsid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p>
    <w:p w14:paraId="4E352490" w14:textId="77777777" w:rsid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p>
    <w:p w14:paraId="67C88B24" w14:textId="77777777" w:rsid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p>
    <w:p w14:paraId="138ED453" w14:textId="77777777" w:rsid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p>
    <w:p w14:paraId="69742B5F" w14:textId="77777777" w:rsid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p>
    <w:p w14:paraId="28B0D6B2" w14:textId="77777777" w:rsid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p>
    <w:p w14:paraId="232935D2" w14:textId="77777777" w:rsid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p>
    <w:p w14:paraId="7F0273E1" w14:textId="77777777" w:rsid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p>
    <w:p w14:paraId="1C248097" w14:textId="77777777" w:rsid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p>
    <w:p w14:paraId="3F65F274" w14:textId="77777777" w:rsid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p>
    <w:p w14:paraId="45131E90" w14:textId="77777777" w:rsid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p>
    <w:p w14:paraId="09884CAA" w14:textId="77777777" w:rsidR="00AE0472" w:rsidRPr="00AE0472" w:rsidRDefault="00AE0472" w:rsidP="00AE0472">
      <w:pPr>
        <w:widowControl/>
        <w:adjustRightInd w:val="0"/>
        <w:snapToGrid w:val="0"/>
        <w:spacing w:line="380" w:lineRule="exact"/>
        <w:rPr>
          <w:rFonts w:ascii="標楷體" w:eastAsia="標楷體" w:hAnsi="標楷體" w:cs="新細明體" w:hint="eastAsia"/>
          <w:color w:val="000000" w:themeColor="text1"/>
          <w:kern w:val="0"/>
          <w:sz w:val="28"/>
          <w:szCs w:val="28"/>
        </w:rPr>
      </w:pPr>
    </w:p>
    <w:p w14:paraId="4611BC6D" w14:textId="1C7A05B9" w:rsidR="00A3568C" w:rsidRPr="00AE0472" w:rsidRDefault="00A3568C" w:rsidP="00AE0472">
      <w:pPr>
        <w:widowControl/>
        <w:adjustRightInd w:val="0"/>
        <w:snapToGrid w:val="0"/>
        <w:spacing w:line="380" w:lineRule="exact"/>
        <w:rPr>
          <w:rFonts w:ascii="標楷體" w:eastAsia="標楷體" w:hAnsi="標楷體" w:cs="新細明體"/>
          <w:color w:val="000000" w:themeColor="text1"/>
          <w:kern w:val="0"/>
          <w:sz w:val="28"/>
          <w:szCs w:val="28"/>
        </w:rPr>
      </w:pPr>
    </w:p>
    <w:p w14:paraId="24C2DD0E" w14:textId="52C08C0E" w:rsidR="0064410E" w:rsidRPr="00D90C4C" w:rsidRDefault="00D90C4C" w:rsidP="0064410E">
      <w:pPr>
        <w:jc w:val="center"/>
        <w:rPr>
          <w:rFonts w:ascii="標楷體" w:eastAsia="標楷體" w:hAnsi="標楷體"/>
          <w:b/>
          <w:color w:val="FF0000"/>
          <w:sz w:val="36"/>
          <w:szCs w:val="36"/>
        </w:rPr>
      </w:pPr>
      <w:r>
        <w:rPr>
          <w:rFonts w:ascii="標楷體" w:eastAsia="標楷體" w:hAnsi="標楷體" w:hint="eastAsia"/>
          <w:b/>
          <w:sz w:val="36"/>
          <w:szCs w:val="36"/>
        </w:rPr>
        <w:t xml:space="preserve"> </w:t>
      </w:r>
      <w:r w:rsidR="0064410E" w:rsidRPr="00D90C4C">
        <w:rPr>
          <w:rFonts w:ascii="標楷體" w:eastAsia="標楷體" w:hAnsi="標楷體" w:hint="eastAsia"/>
          <w:b/>
          <w:color w:val="FF0000"/>
          <w:sz w:val="36"/>
          <w:szCs w:val="36"/>
        </w:rPr>
        <w:t>蕭中正醫院附設居家護理所  關心您 !</w:t>
      </w:r>
    </w:p>
    <w:sectPr w:rsidR="0064410E" w:rsidRPr="00D90C4C" w:rsidSect="007A61A3">
      <w:headerReference w:type="default" r:id="rId13"/>
      <w:pgSz w:w="11906" w:h="16838"/>
      <w:pgMar w:top="1134" w:right="1134" w:bottom="1134" w:left="1134"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3B12B1" w14:textId="77777777" w:rsidR="0051274B" w:rsidRDefault="0051274B" w:rsidP="00F93E75">
      <w:r>
        <w:separator/>
      </w:r>
    </w:p>
  </w:endnote>
  <w:endnote w:type="continuationSeparator" w:id="0">
    <w:p w14:paraId="13D4B004" w14:textId="77777777" w:rsidR="0051274B" w:rsidRDefault="0051274B" w:rsidP="00F93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20002A87" w:usb1="00000000" w:usb2="00000000"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261EE8" w14:textId="77777777" w:rsidR="0051274B" w:rsidRDefault="0051274B" w:rsidP="00F93E75">
      <w:r>
        <w:separator/>
      </w:r>
    </w:p>
  </w:footnote>
  <w:footnote w:type="continuationSeparator" w:id="0">
    <w:p w14:paraId="39D1A2DC" w14:textId="77777777" w:rsidR="0051274B" w:rsidRDefault="0051274B" w:rsidP="00F93E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F47C9" w14:textId="7962D66A" w:rsidR="00F93E75" w:rsidRPr="00D90C4C" w:rsidRDefault="00877914" w:rsidP="0064410E">
    <w:pPr>
      <w:pStyle w:val="a3"/>
      <w:jc w:val="center"/>
      <w:rPr>
        <w:rFonts w:ascii="標楷體" w:eastAsia="標楷體" w:hAnsi="標楷體"/>
        <w:b/>
        <w:sz w:val="32"/>
        <w:szCs w:val="32"/>
      </w:rPr>
    </w:pPr>
    <w:r w:rsidRPr="00D90C4C">
      <w:rPr>
        <w:rFonts w:ascii="標楷體" w:eastAsia="標楷體" w:hAnsi="標楷體" w:hint="eastAsia"/>
        <w:b/>
        <w:noProof/>
        <w:sz w:val="32"/>
        <w:szCs w:val="32"/>
      </w:rPr>
      <w:drawing>
        <wp:anchor distT="0" distB="0" distL="114300" distR="540385" simplePos="0" relativeHeight="251658240" behindDoc="0" locked="1" layoutInCell="1" allowOverlap="0" wp14:anchorId="27D5B831" wp14:editId="795AF13C">
          <wp:simplePos x="0" y="0"/>
          <wp:positionH relativeFrom="column">
            <wp:posOffset>1247140</wp:posOffset>
          </wp:positionH>
          <wp:positionV relativeFrom="page">
            <wp:posOffset>94615</wp:posOffset>
          </wp:positionV>
          <wp:extent cx="687070" cy="561340"/>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07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E75" w:rsidRPr="00D90C4C">
      <w:rPr>
        <w:rFonts w:ascii="標楷體" w:eastAsia="標楷體" w:hAnsi="標楷體" w:hint="eastAsia"/>
        <w:b/>
        <w:sz w:val="32"/>
        <w:szCs w:val="32"/>
      </w:rPr>
      <w:t>蕭中正醫療體系</w:t>
    </w:r>
  </w:p>
  <w:p w14:paraId="29C61194" w14:textId="45AC6641" w:rsidR="00F93E75" w:rsidRDefault="00F93E7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A6E97"/>
    <w:multiLevelType w:val="hybridMultilevel"/>
    <w:tmpl w:val="8848967A"/>
    <w:lvl w:ilvl="0" w:tplc="CECC1A16">
      <w:start w:val="1"/>
      <w:numFmt w:val="decimalFullWidth"/>
      <w:lvlText w:val="%1."/>
      <w:lvlJc w:val="left"/>
      <w:pPr>
        <w:ind w:left="870" w:hanging="435"/>
      </w:pPr>
      <w:rPr>
        <w:rFonts w:ascii="標楷體" w:eastAsia="標楷體" w:hAnsi="標楷體" w:hint="default"/>
        <w:b w:val="0"/>
        <w:bCs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36F1B8F"/>
    <w:multiLevelType w:val="hybridMultilevel"/>
    <w:tmpl w:val="FB02225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nsid w:val="27330E63"/>
    <w:multiLevelType w:val="hybridMultilevel"/>
    <w:tmpl w:val="EA0C852A"/>
    <w:lvl w:ilvl="0" w:tplc="0CB6FEDA">
      <w:start w:val="1"/>
      <w:numFmt w:val="decimal"/>
      <w:lvlText w:val="%1."/>
      <w:lvlJc w:val="left"/>
      <w:pPr>
        <w:ind w:left="840" w:hanging="360"/>
      </w:pPr>
      <w:rPr>
        <w:rFonts w:hAnsi="Times New Roman" w:hint="default"/>
        <w:b w:val="0"/>
        <w:bCs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27B05820"/>
    <w:multiLevelType w:val="hybridMultilevel"/>
    <w:tmpl w:val="2354B6EE"/>
    <w:lvl w:ilvl="0" w:tplc="6810962E">
      <w:start w:val="1"/>
      <w:numFmt w:val="decimal"/>
      <w:lvlText w:val="(%1)"/>
      <w:lvlJc w:val="left"/>
      <w:pPr>
        <w:ind w:left="1630" w:hanging="360"/>
      </w:pPr>
      <w:rPr>
        <w:rFonts w:hAnsi="Times New Roman" w:hint="default"/>
      </w:rPr>
    </w:lvl>
    <w:lvl w:ilvl="1" w:tplc="04090019" w:tentative="1">
      <w:start w:val="1"/>
      <w:numFmt w:val="ideographTraditional"/>
      <w:lvlText w:val="%2、"/>
      <w:lvlJc w:val="left"/>
      <w:pPr>
        <w:ind w:left="1375" w:hanging="480"/>
      </w:pPr>
    </w:lvl>
    <w:lvl w:ilvl="2" w:tplc="0409001B" w:tentative="1">
      <w:start w:val="1"/>
      <w:numFmt w:val="lowerRoman"/>
      <w:lvlText w:val="%3."/>
      <w:lvlJc w:val="right"/>
      <w:pPr>
        <w:ind w:left="1855" w:hanging="480"/>
      </w:pPr>
    </w:lvl>
    <w:lvl w:ilvl="3" w:tplc="0409000F" w:tentative="1">
      <w:start w:val="1"/>
      <w:numFmt w:val="decimal"/>
      <w:lvlText w:val="%4."/>
      <w:lvlJc w:val="left"/>
      <w:pPr>
        <w:ind w:left="2335" w:hanging="480"/>
      </w:pPr>
    </w:lvl>
    <w:lvl w:ilvl="4" w:tplc="04090019" w:tentative="1">
      <w:start w:val="1"/>
      <w:numFmt w:val="ideographTraditional"/>
      <w:lvlText w:val="%5、"/>
      <w:lvlJc w:val="left"/>
      <w:pPr>
        <w:ind w:left="2815" w:hanging="480"/>
      </w:pPr>
    </w:lvl>
    <w:lvl w:ilvl="5" w:tplc="0409001B" w:tentative="1">
      <w:start w:val="1"/>
      <w:numFmt w:val="lowerRoman"/>
      <w:lvlText w:val="%6."/>
      <w:lvlJc w:val="right"/>
      <w:pPr>
        <w:ind w:left="3295" w:hanging="480"/>
      </w:pPr>
    </w:lvl>
    <w:lvl w:ilvl="6" w:tplc="0409000F" w:tentative="1">
      <w:start w:val="1"/>
      <w:numFmt w:val="decimal"/>
      <w:lvlText w:val="%7."/>
      <w:lvlJc w:val="left"/>
      <w:pPr>
        <w:ind w:left="3775" w:hanging="480"/>
      </w:pPr>
    </w:lvl>
    <w:lvl w:ilvl="7" w:tplc="04090019" w:tentative="1">
      <w:start w:val="1"/>
      <w:numFmt w:val="ideographTraditional"/>
      <w:lvlText w:val="%8、"/>
      <w:lvlJc w:val="left"/>
      <w:pPr>
        <w:ind w:left="4255" w:hanging="480"/>
      </w:pPr>
    </w:lvl>
    <w:lvl w:ilvl="8" w:tplc="0409001B" w:tentative="1">
      <w:start w:val="1"/>
      <w:numFmt w:val="lowerRoman"/>
      <w:lvlText w:val="%9."/>
      <w:lvlJc w:val="right"/>
      <w:pPr>
        <w:ind w:left="4735" w:hanging="480"/>
      </w:pPr>
    </w:lvl>
  </w:abstractNum>
  <w:abstractNum w:abstractNumId="4">
    <w:nsid w:val="2DE43BEB"/>
    <w:multiLevelType w:val="hybridMultilevel"/>
    <w:tmpl w:val="E18A17FC"/>
    <w:lvl w:ilvl="0" w:tplc="6810962E">
      <w:start w:val="1"/>
      <w:numFmt w:val="decimal"/>
      <w:lvlText w:val="(%1)"/>
      <w:lvlJc w:val="left"/>
      <w:pPr>
        <w:ind w:left="1215" w:hanging="360"/>
      </w:pPr>
      <w:rPr>
        <w:rFonts w:hAnsi="Times New Roman" w:hint="default"/>
      </w:rPr>
    </w:lvl>
    <w:lvl w:ilvl="1" w:tplc="04090019" w:tentative="1">
      <w:start w:val="1"/>
      <w:numFmt w:val="ideographTraditional"/>
      <w:lvlText w:val="%2、"/>
      <w:lvlJc w:val="left"/>
      <w:pPr>
        <w:ind w:left="1815" w:hanging="480"/>
      </w:pPr>
    </w:lvl>
    <w:lvl w:ilvl="2" w:tplc="0409001B" w:tentative="1">
      <w:start w:val="1"/>
      <w:numFmt w:val="lowerRoman"/>
      <w:lvlText w:val="%3."/>
      <w:lvlJc w:val="right"/>
      <w:pPr>
        <w:ind w:left="2295" w:hanging="480"/>
      </w:pPr>
    </w:lvl>
    <w:lvl w:ilvl="3" w:tplc="0409000F" w:tentative="1">
      <w:start w:val="1"/>
      <w:numFmt w:val="decimal"/>
      <w:lvlText w:val="%4."/>
      <w:lvlJc w:val="left"/>
      <w:pPr>
        <w:ind w:left="2775" w:hanging="480"/>
      </w:pPr>
    </w:lvl>
    <w:lvl w:ilvl="4" w:tplc="04090019" w:tentative="1">
      <w:start w:val="1"/>
      <w:numFmt w:val="ideographTraditional"/>
      <w:lvlText w:val="%5、"/>
      <w:lvlJc w:val="left"/>
      <w:pPr>
        <w:ind w:left="3255" w:hanging="480"/>
      </w:pPr>
    </w:lvl>
    <w:lvl w:ilvl="5" w:tplc="0409001B" w:tentative="1">
      <w:start w:val="1"/>
      <w:numFmt w:val="lowerRoman"/>
      <w:lvlText w:val="%6."/>
      <w:lvlJc w:val="right"/>
      <w:pPr>
        <w:ind w:left="3735" w:hanging="480"/>
      </w:pPr>
    </w:lvl>
    <w:lvl w:ilvl="6" w:tplc="0409000F" w:tentative="1">
      <w:start w:val="1"/>
      <w:numFmt w:val="decimal"/>
      <w:lvlText w:val="%7."/>
      <w:lvlJc w:val="left"/>
      <w:pPr>
        <w:ind w:left="4215" w:hanging="480"/>
      </w:pPr>
    </w:lvl>
    <w:lvl w:ilvl="7" w:tplc="04090019" w:tentative="1">
      <w:start w:val="1"/>
      <w:numFmt w:val="ideographTraditional"/>
      <w:lvlText w:val="%8、"/>
      <w:lvlJc w:val="left"/>
      <w:pPr>
        <w:ind w:left="4695" w:hanging="480"/>
      </w:pPr>
    </w:lvl>
    <w:lvl w:ilvl="8" w:tplc="0409001B" w:tentative="1">
      <w:start w:val="1"/>
      <w:numFmt w:val="lowerRoman"/>
      <w:lvlText w:val="%9."/>
      <w:lvlJc w:val="right"/>
      <w:pPr>
        <w:ind w:left="5175" w:hanging="480"/>
      </w:pPr>
    </w:lvl>
  </w:abstractNum>
  <w:abstractNum w:abstractNumId="5">
    <w:nsid w:val="356E7767"/>
    <w:multiLevelType w:val="hybridMultilevel"/>
    <w:tmpl w:val="290CFC74"/>
    <w:lvl w:ilvl="0" w:tplc="91C26834">
      <w:start w:val="1"/>
      <w:numFmt w:val="taiwaneseCountingThousand"/>
      <w:lvlText w:val="（%1）"/>
      <w:lvlJc w:val="left"/>
      <w:pPr>
        <w:ind w:left="1275" w:hanging="840"/>
      </w:pPr>
      <w:rPr>
        <w:rFonts w:hint="default"/>
      </w:rPr>
    </w:lvl>
    <w:lvl w:ilvl="1" w:tplc="04090019" w:tentative="1">
      <w:start w:val="1"/>
      <w:numFmt w:val="ideographTraditional"/>
      <w:lvlText w:val="%2、"/>
      <w:lvlJc w:val="left"/>
      <w:pPr>
        <w:ind w:left="1395" w:hanging="480"/>
      </w:pPr>
    </w:lvl>
    <w:lvl w:ilvl="2" w:tplc="0409001B" w:tentative="1">
      <w:start w:val="1"/>
      <w:numFmt w:val="lowerRoman"/>
      <w:lvlText w:val="%3."/>
      <w:lvlJc w:val="right"/>
      <w:pPr>
        <w:ind w:left="1875" w:hanging="480"/>
      </w:pPr>
    </w:lvl>
    <w:lvl w:ilvl="3" w:tplc="0409000F" w:tentative="1">
      <w:start w:val="1"/>
      <w:numFmt w:val="decimal"/>
      <w:lvlText w:val="%4."/>
      <w:lvlJc w:val="left"/>
      <w:pPr>
        <w:ind w:left="2355" w:hanging="480"/>
      </w:pPr>
    </w:lvl>
    <w:lvl w:ilvl="4" w:tplc="04090019" w:tentative="1">
      <w:start w:val="1"/>
      <w:numFmt w:val="ideographTraditional"/>
      <w:lvlText w:val="%5、"/>
      <w:lvlJc w:val="left"/>
      <w:pPr>
        <w:ind w:left="2835" w:hanging="480"/>
      </w:pPr>
    </w:lvl>
    <w:lvl w:ilvl="5" w:tplc="0409001B" w:tentative="1">
      <w:start w:val="1"/>
      <w:numFmt w:val="lowerRoman"/>
      <w:lvlText w:val="%6."/>
      <w:lvlJc w:val="right"/>
      <w:pPr>
        <w:ind w:left="3315" w:hanging="480"/>
      </w:pPr>
    </w:lvl>
    <w:lvl w:ilvl="6" w:tplc="0409000F" w:tentative="1">
      <w:start w:val="1"/>
      <w:numFmt w:val="decimal"/>
      <w:lvlText w:val="%7."/>
      <w:lvlJc w:val="left"/>
      <w:pPr>
        <w:ind w:left="3795" w:hanging="480"/>
      </w:pPr>
    </w:lvl>
    <w:lvl w:ilvl="7" w:tplc="04090019" w:tentative="1">
      <w:start w:val="1"/>
      <w:numFmt w:val="ideographTraditional"/>
      <w:lvlText w:val="%8、"/>
      <w:lvlJc w:val="left"/>
      <w:pPr>
        <w:ind w:left="4275" w:hanging="480"/>
      </w:pPr>
    </w:lvl>
    <w:lvl w:ilvl="8" w:tplc="0409001B" w:tentative="1">
      <w:start w:val="1"/>
      <w:numFmt w:val="lowerRoman"/>
      <w:lvlText w:val="%9."/>
      <w:lvlJc w:val="right"/>
      <w:pPr>
        <w:ind w:left="4755" w:hanging="480"/>
      </w:pPr>
    </w:lvl>
  </w:abstractNum>
  <w:abstractNum w:abstractNumId="6">
    <w:nsid w:val="401C3924"/>
    <w:multiLevelType w:val="hybridMultilevel"/>
    <w:tmpl w:val="7578F1BA"/>
    <w:lvl w:ilvl="0" w:tplc="050E38B2">
      <w:start w:val="1"/>
      <w:numFmt w:val="decimal"/>
      <w:lvlText w:val="%1."/>
      <w:lvlJc w:val="left"/>
      <w:pPr>
        <w:ind w:left="1215" w:hanging="360"/>
      </w:pPr>
      <w:rPr>
        <w:rFonts w:hAnsi="Times New Roman" w:hint="default"/>
        <w:b w:val="0"/>
        <w:bCs/>
      </w:rPr>
    </w:lvl>
    <w:lvl w:ilvl="1" w:tplc="04090019" w:tentative="1">
      <w:start w:val="1"/>
      <w:numFmt w:val="ideographTraditional"/>
      <w:lvlText w:val="%2、"/>
      <w:lvlJc w:val="left"/>
      <w:pPr>
        <w:ind w:left="1815" w:hanging="480"/>
      </w:pPr>
    </w:lvl>
    <w:lvl w:ilvl="2" w:tplc="0409001B" w:tentative="1">
      <w:start w:val="1"/>
      <w:numFmt w:val="lowerRoman"/>
      <w:lvlText w:val="%3."/>
      <w:lvlJc w:val="right"/>
      <w:pPr>
        <w:ind w:left="2295" w:hanging="480"/>
      </w:pPr>
    </w:lvl>
    <w:lvl w:ilvl="3" w:tplc="0409000F" w:tentative="1">
      <w:start w:val="1"/>
      <w:numFmt w:val="decimal"/>
      <w:lvlText w:val="%4."/>
      <w:lvlJc w:val="left"/>
      <w:pPr>
        <w:ind w:left="2775" w:hanging="480"/>
      </w:pPr>
    </w:lvl>
    <w:lvl w:ilvl="4" w:tplc="04090019" w:tentative="1">
      <w:start w:val="1"/>
      <w:numFmt w:val="ideographTraditional"/>
      <w:lvlText w:val="%5、"/>
      <w:lvlJc w:val="left"/>
      <w:pPr>
        <w:ind w:left="3255" w:hanging="480"/>
      </w:pPr>
    </w:lvl>
    <w:lvl w:ilvl="5" w:tplc="0409001B" w:tentative="1">
      <w:start w:val="1"/>
      <w:numFmt w:val="lowerRoman"/>
      <w:lvlText w:val="%6."/>
      <w:lvlJc w:val="right"/>
      <w:pPr>
        <w:ind w:left="3735" w:hanging="480"/>
      </w:pPr>
    </w:lvl>
    <w:lvl w:ilvl="6" w:tplc="0409000F" w:tentative="1">
      <w:start w:val="1"/>
      <w:numFmt w:val="decimal"/>
      <w:lvlText w:val="%7."/>
      <w:lvlJc w:val="left"/>
      <w:pPr>
        <w:ind w:left="4215" w:hanging="480"/>
      </w:pPr>
    </w:lvl>
    <w:lvl w:ilvl="7" w:tplc="04090019" w:tentative="1">
      <w:start w:val="1"/>
      <w:numFmt w:val="ideographTraditional"/>
      <w:lvlText w:val="%8、"/>
      <w:lvlJc w:val="left"/>
      <w:pPr>
        <w:ind w:left="4695" w:hanging="480"/>
      </w:pPr>
    </w:lvl>
    <w:lvl w:ilvl="8" w:tplc="0409001B" w:tentative="1">
      <w:start w:val="1"/>
      <w:numFmt w:val="lowerRoman"/>
      <w:lvlText w:val="%9."/>
      <w:lvlJc w:val="right"/>
      <w:pPr>
        <w:ind w:left="5175" w:hanging="480"/>
      </w:pPr>
    </w:lvl>
  </w:abstractNum>
  <w:abstractNum w:abstractNumId="7">
    <w:nsid w:val="42FB5B23"/>
    <w:multiLevelType w:val="hybridMultilevel"/>
    <w:tmpl w:val="C82AA35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44C27A20"/>
    <w:multiLevelType w:val="hybridMultilevel"/>
    <w:tmpl w:val="BF06FDB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nsid w:val="4A015EE9"/>
    <w:multiLevelType w:val="hybridMultilevel"/>
    <w:tmpl w:val="C9FED38C"/>
    <w:lvl w:ilvl="0" w:tplc="0409000F">
      <w:start w:val="1"/>
      <w:numFmt w:val="decimal"/>
      <w:lvlText w:val="%1."/>
      <w:lvlJc w:val="left"/>
      <w:pPr>
        <w:ind w:left="2340" w:hanging="480"/>
      </w:pPr>
    </w:lvl>
    <w:lvl w:ilvl="1" w:tplc="04090019" w:tentative="1">
      <w:start w:val="1"/>
      <w:numFmt w:val="ideographTraditional"/>
      <w:lvlText w:val="%2、"/>
      <w:lvlJc w:val="left"/>
      <w:pPr>
        <w:ind w:left="2820" w:hanging="480"/>
      </w:pPr>
    </w:lvl>
    <w:lvl w:ilvl="2" w:tplc="0409001B" w:tentative="1">
      <w:start w:val="1"/>
      <w:numFmt w:val="lowerRoman"/>
      <w:lvlText w:val="%3."/>
      <w:lvlJc w:val="right"/>
      <w:pPr>
        <w:ind w:left="3300" w:hanging="480"/>
      </w:pPr>
    </w:lvl>
    <w:lvl w:ilvl="3" w:tplc="0409000F" w:tentative="1">
      <w:start w:val="1"/>
      <w:numFmt w:val="decimal"/>
      <w:lvlText w:val="%4."/>
      <w:lvlJc w:val="left"/>
      <w:pPr>
        <w:ind w:left="3780" w:hanging="480"/>
      </w:pPr>
    </w:lvl>
    <w:lvl w:ilvl="4" w:tplc="04090019" w:tentative="1">
      <w:start w:val="1"/>
      <w:numFmt w:val="ideographTraditional"/>
      <w:lvlText w:val="%5、"/>
      <w:lvlJc w:val="left"/>
      <w:pPr>
        <w:ind w:left="4260" w:hanging="480"/>
      </w:pPr>
    </w:lvl>
    <w:lvl w:ilvl="5" w:tplc="0409001B" w:tentative="1">
      <w:start w:val="1"/>
      <w:numFmt w:val="lowerRoman"/>
      <w:lvlText w:val="%6."/>
      <w:lvlJc w:val="right"/>
      <w:pPr>
        <w:ind w:left="4740" w:hanging="480"/>
      </w:pPr>
    </w:lvl>
    <w:lvl w:ilvl="6" w:tplc="0409000F" w:tentative="1">
      <w:start w:val="1"/>
      <w:numFmt w:val="decimal"/>
      <w:lvlText w:val="%7."/>
      <w:lvlJc w:val="left"/>
      <w:pPr>
        <w:ind w:left="5220" w:hanging="480"/>
      </w:pPr>
    </w:lvl>
    <w:lvl w:ilvl="7" w:tplc="04090019" w:tentative="1">
      <w:start w:val="1"/>
      <w:numFmt w:val="ideographTraditional"/>
      <w:lvlText w:val="%8、"/>
      <w:lvlJc w:val="left"/>
      <w:pPr>
        <w:ind w:left="5700" w:hanging="480"/>
      </w:pPr>
    </w:lvl>
    <w:lvl w:ilvl="8" w:tplc="0409001B" w:tentative="1">
      <w:start w:val="1"/>
      <w:numFmt w:val="lowerRoman"/>
      <w:lvlText w:val="%9."/>
      <w:lvlJc w:val="right"/>
      <w:pPr>
        <w:ind w:left="6180" w:hanging="480"/>
      </w:pPr>
    </w:lvl>
  </w:abstractNum>
  <w:abstractNum w:abstractNumId="10">
    <w:nsid w:val="4C592B57"/>
    <w:multiLevelType w:val="hybridMultilevel"/>
    <w:tmpl w:val="38CE81C4"/>
    <w:lvl w:ilvl="0" w:tplc="76925DB6">
      <w:start w:val="1"/>
      <w:numFmt w:val="decimal"/>
      <w:lvlText w:val="%1."/>
      <w:lvlJc w:val="left"/>
      <w:pPr>
        <w:ind w:left="644" w:hanging="360"/>
      </w:pPr>
      <w:rPr>
        <w:rFonts w:hint="default"/>
      </w:rPr>
    </w:lvl>
    <w:lvl w:ilvl="1" w:tplc="AB1CBD8C">
      <w:start w:val="1"/>
      <w:numFmt w:val="bullet"/>
      <w:lvlText w:val="＊"/>
      <w:lvlJc w:val="left"/>
      <w:pPr>
        <w:ind w:left="1244" w:hanging="480"/>
      </w:pPr>
      <w:rPr>
        <w:rFonts w:ascii="標楷體" w:eastAsia="標楷體" w:hAnsi="標楷體" w:cs="新細明體" w:hint="eastAsia"/>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1">
    <w:nsid w:val="56682BED"/>
    <w:multiLevelType w:val="hybridMultilevel"/>
    <w:tmpl w:val="9926E812"/>
    <w:lvl w:ilvl="0" w:tplc="4BC66B7C">
      <w:start w:val="1"/>
      <w:numFmt w:val="decimalFullWidth"/>
      <w:lvlText w:val="%1."/>
      <w:lvlJc w:val="left"/>
      <w:pPr>
        <w:ind w:left="1810" w:hanging="435"/>
      </w:pPr>
      <w:rPr>
        <w:rFonts w:hint="default"/>
      </w:rPr>
    </w:lvl>
    <w:lvl w:ilvl="1" w:tplc="04090019" w:tentative="1">
      <w:start w:val="1"/>
      <w:numFmt w:val="ideographTraditional"/>
      <w:lvlText w:val="%2、"/>
      <w:lvlJc w:val="left"/>
      <w:pPr>
        <w:ind w:left="1375" w:hanging="480"/>
      </w:pPr>
    </w:lvl>
    <w:lvl w:ilvl="2" w:tplc="0409001B" w:tentative="1">
      <w:start w:val="1"/>
      <w:numFmt w:val="lowerRoman"/>
      <w:lvlText w:val="%3."/>
      <w:lvlJc w:val="right"/>
      <w:pPr>
        <w:ind w:left="1855" w:hanging="480"/>
      </w:pPr>
    </w:lvl>
    <w:lvl w:ilvl="3" w:tplc="0409000F" w:tentative="1">
      <w:start w:val="1"/>
      <w:numFmt w:val="decimal"/>
      <w:lvlText w:val="%4."/>
      <w:lvlJc w:val="left"/>
      <w:pPr>
        <w:ind w:left="2335" w:hanging="480"/>
      </w:pPr>
    </w:lvl>
    <w:lvl w:ilvl="4" w:tplc="04090019" w:tentative="1">
      <w:start w:val="1"/>
      <w:numFmt w:val="ideographTraditional"/>
      <w:lvlText w:val="%5、"/>
      <w:lvlJc w:val="left"/>
      <w:pPr>
        <w:ind w:left="2815" w:hanging="480"/>
      </w:pPr>
    </w:lvl>
    <w:lvl w:ilvl="5" w:tplc="0409001B" w:tentative="1">
      <w:start w:val="1"/>
      <w:numFmt w:val="lowerRoman"/>
      <w:lvlText w:val="%6."/>
      <w:lvlJc w:val="right"/>
      <w:pPr>
        <w:ind w:left="3295" w:hanging="480"/>
      </w:pPr>
    </w:lvl>
    <w:lvl w:ilvl="6" w:tplc="0409000F" w:tentative="1">
      <w:start w:val="1"/>
      <w:numFmt w:val="decimal"/>
      <w:lvlText w:val="%7."/>
      <w:lvlJc w:val="left"/>
      <w:pPr>
        <w:ind w:left="3775" w:hanging="480"/>
      </w:pPr>
    </w:lvl>
    <w:lvl w:ilvl="7" w:tplc="04090019" w:tentative="1">
      <w:start w:val="1"/>
      <w:numFmt w:val="ideographTraditional"/>
      <w:lvlText w:val="%8、"/>
      <w:lvlJc w:val="left"/>
      <w:pPr>
        <w:ind w:left="4255" w:hanging="480"/>
      </w:pPr>
    </w:lvl>
    <w:lvl w:ilvl="8" w:tplc="0409001B" w:tentative="1">
      <w:start w:val="1"/>
      <w:numFmt w:val="lowerRoman"/>
      <w:lvlText w:val="%9."/>
      <w:lvlJc w:val="right"/>
      <w:pPr>
        <w:ind w:left="4735" w:hanging="480"/>
      </w:pPr>
    </w:lvl>
  </w:abstractNum>
  <w:abstractNum w:abstractNumId="12">
    <w:nsid w:val="57692308"/>
    <w:multiLevelType w:val="hybridMultilevel"/>
    <w:tmpl w:val="2F02E34C"/>
    <w:lvl w:ilvl="0" w:tplc="0409000F">
      <w:start w:val="1"/>
      <w:numFmt w:val="decimal"/>
      <w:lvlText w:val="%1."/>
      <w:lvlJc w:val="left"/>
      <w:pPr>
        <w:ind w:left="895" w:hanging="480"/>
      </w:pPr>
    </w:lvl>
    <w:lvl w:ilvl="1" w:tplc="04090019" w:tentative="1">
      <w:start w:val="1"/>
      <w:numFmt w:val="ideographTraditional"/>
      <w:lvlText w:val="%2、"/>
      <w:lvlJc w:val="left"/>
      <w:pPr>
        <w:ind w:left="1375" w:hanging="480"/>
      </w:pPr>
    </w:lvl>
    <w:lvl w:ilvl="2" w:tplc="0409001B" w:tentative="1">
      <w:start w:val="1"/>
      <w:numFmt w:val="lowerRoman"/>
      <w:lvlText w:val="%3."/>
      <w:lvlJc w:val="right"/>
      <w:pPr>
        <w:ind w:left="1855" w:hanging="480"/>
      </w:pPr>
    </w:lvl>
    <w:lvl w:ilvl="3" w:tplc="0409000F" w:tentative="1">
      <w:start w:val="1"/>
      <w:numFmt w:val="decimal"/>
      <w:lvlText w:val="%4."/>
      <w:lvlJc w:val="left"/>
      <w:pPr>
        <w:ind w:left="2335" w:hanging="480"/>
      </w:pPr>
    </w:lvl>
    <w:lvl w:ilvl="4" w:tplc="04090019" w:tentative="1">
      <w:start w:val="1"/>
      <w:numFmt w:val="ideographTraditional"/>
      <w:lvlText w:val="%5、"/>
      <w:lvlJc w:val="left"/>
      <w:pPr>
        <w:ind w:left="2815" w:hanging="480"/>
      </w:pPr>
    </w:lvl>
    <w:lvl w:ilvl="5" w:tplc="0409001B" w:tentative="1">
      <w:start w:val="1"/>
      <w:numFmt w:val="lowerRoman"/>
      <w:lvlText w:val="%6."/>
      <w:lvlJc w:val="right"/>
      <w:pPr>
        <w:ind w:left="3295" w:hanging="480"/>
      </w:pPr>
    </w:lvl>
    <w:lvl w:ilvl="6" w:tplc="0409000F" w:tentative="1">
      <w:start w:val="1"/>
      <w:numFmt w:val="decimal"/>
      <w:lvlText w:val="%7."/>
      <w:lvlJc w:val="left"/>
      <w:pPr>
        <w:ind w:left="3775" w:hanging="480"/>
      </w:pPr>
    </w:lvl>
    <w:lvl w:ilvl="7" w:tplc="04090019" w:tentative="1">
      <w:start w:val="1"/>
      <w:numFmt w:val="ideographTraditional"/>
      <w:lvlText w:val="%8、"/>
      <w:lvlJc w:val="left"/>
      <w:pPr>
        <w:ind w:left="4255" w:hanging="480"/>
      </w:pPr>
    </w:lvl>
    <w:lvl w:ilvl="8" w:tplc="0409001B" w:tentative="1">
      <w:start w:val="1"/>
      <w:numFmt w:val="lowerRoman"/>
      <w:lvlText w:val="%9."/>
      <w:lvlJc w:val="right"/>
      <w:pPr>
        <w:ind w:left="4735" w:hanging="480"/>
      </w:pPr>
    </w:lvl>
  </w:abstractNum>
  <w:abstractNum w:abstractNumId="13">
    <w:nsid w:val="59736CCF"/>
    <w:multiLevelType w:val="hybridMultilevel"/>
    <w:tmpl w:val="C1AC5A84"/>
    <w:lvl w:ilvl="0" w:tplc="053C2764">
      <w:start w:val="1"/>
      <w:numFmt w:val="taiwaneseCountingThousand"/>
      <w:lvlText w:val="（%1）"/>
      <w:lvlJc w:val="left"/>
      <w:pPr>
        <w:ind w:left="1275" w:hanging="855"/>
      </w:pPr>
      <w:rPr>
        <w:rFonts w:ascii="標楷體" w:eastAsia="標楷體" w:hAnsi="標楷體"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4">
    <w:nsid w:val="5BE810B9"/>
    <w:multiLevelType w:val="hybridMultilevel"/>
    <w:tmpl w:val="F36E6BC2"/>
    <w:lvl w:ilvl="0" w:tplc="75967650">
      <w:start w:val="1"/>
      <w:numFmt w:val="decimalFullWidth"/>
      <w:lvlText w:val="%1."/>
      <w:lvlJc w:val="left"/>
      <w:pPr>
        <w:ind w:left="1395" w:hanging="435"/>
      </w:pPr>
      <w:rPr>
        <w:rFonts w:ascii="標楷體" w:eastAsia="標楷體" w:hAnsi="標楷體" w:hint="default"/>
        <w:b w:val="0"/>
        <w:bCs w:val="0"/>
        <w:sz w:val="28"/>
        <w:szCs w:val="28"/>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nsid w:val="5C0317F3"/>
    <w:multiLevelType w:val="hybridMultilevel"/>
    <w:tmpl w:val="179C068A"/>
    <w:lvl w:ilvl="0" w:tplc="BEF2B9E4">
      <w:start w:val="1"/>
      <w:numFmt w:val="taiwaneseCountingThousand"/>
      <w:lvlText w:val="（%1）"/>
      <w:lvlJc w:val="left"/>
      <w:pPr>
        <w:ind w:left="1275" w:hanging="855"/>
      </w:pPr>
      <w:rPr>
        <w:rFonts w:hint="default"/>
      </w:rPr>
    </w:lvl>
    <w:lvl w:ilvl="1" w:tplc="04090019">
      <w:start w:val="1"/>
      <w:numFmt w:val="ideographTraditional"/>
      <w:lvlText w:val="%2、"/>
      <w:lvlJc w:val="left"/>
      <w:pPr>
        <w:ind w:left="1380" w:hanging="480"/>
      </w:pPr>
    </w:lvl>
    <w:lvl w:ilvl="2" w:tplc="0409001B">
      <w:start w:val="1"/>
      <w:numFmt w:val="lowerRoman"/>
      <w:lvlText w:val="%3."/>
      <w:lvlJc w:val="right"/>
      <w:pPr>
        <w:ind w:left="1860" w:hanging="480"/>
      </w:pPr>
    </w:lvl>
    <w:lvl w:ilvl="3" w:tplc="150A5EBA">
      <w:start w:val="1"/>
      <w:numFmt w:val="decimal"/>
      <w:lvlText w:val="%4."/>
      <w:lvlJc w:val="left"/>
      <w:pPr>
        <w:ind w:left="2340" w:hanging="480"/>
      </w:pPr>
      <w:rPr>
        <w:sz w:val="28"/>
        <w:szCs w:val="28"/>
      </w:r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6">
    <w:nsid w:val="600D212A"/>
    <w:multiLevelType w:val="hybridMultilevel"/>
    <w:tmpl w:val="E8C09676"/>
    <w:lvl w:ilvl="0" w:tplc="AB1CBD8C">
      <w:start w:val="1"/>
      <w:numFmt w:val="bullet"/>
      <w:lvlText w:val="＊"/>
      <w:lvlJc w:val="left"/>
      <w:pPr>
        <w:ind w:left="480" w:hanging="480"/>
      </w:pPr>
      <w:rPr>
        <w:rFonts w:ascii="標楷體" w:eastAsia="標楷體" w:hAnsi="標楷體" w:cs="新細明體" w:hint="eastAsia"/>
      </w:rPr>
    </w:lvl>
    <w:lvl w:ilvl="1" w:tplc="AB1CBD8C">
      <w:start w:val="1"/>
      <w:numFmt w:val="bullet"/>
      <w:lvlText w:val="＊"/>
      <w:lvlJc w:val="left"/>
      <w:pPr>
        <w:ind w:left="960" w:hanging="480"/>
      </w:pPr>
      <w:rPr>
        <w:rFonts w:ascii="標楷體" w:eastAsia="標楷體" w:hAnsi="標楷體" w:cs="新細明體" w:hint="eastAsia"/>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73CE095B"/>
    <w:multiLevelType w:val="hybridMultilevel"/>
    <w:tmpl w:val="EB90A16A"/>
    <w:lvl w:ilvl="0" w:tplc="90CECA34">
      <w:start w:val="1"/>
      <w:numFmt w:val="taiwaneseCountingThousand"/>
      <w:lvlText w:val="(%1)"/>
      <w:lvlJc w:val="left"/>
      <w:pPr>
        <w:ind w:left="855" w:hanging="72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8">
    <w:nsid w:val="7ED753A5"/>
    <w:multiLevelType w:val="hybridMultilevel"/>
    <w:tmpl w:val="4BAA50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6"/>
  </w:num>
  <w:num w:numId="3">
    <w:abstractNumId w:val="2"/>
  </w:num>
  <w:num w:numId="4">
    <w:abstractNumId w:val="4"/>
  </w:num>
  <w:num w:numId="5">
    <w:abstractNumId w:val="3"/>
  </w:num>
  <w:num w:numId="6">
    <w:abstractNumId w:val="5"/>
  </w:num>
  <w:num w:numId="7">
    <w:abstractNumId w:val="14"/>
  </w:num>
  <w:num w:numId="8">
    <w:abstractNumId w:val="11"/>
  </w:num>
  <w:num w:numId="9">
    <w:abstractNumId w:val="15"/>
  </w:num>
  <w:num w:numId="10">
    <w:abstractNumId w:val="9"/>
  </w:num>
  <w:num w:numId="11">
    <w:abstractNumId w:val="0"/>
  </w:num>
  <w:num w:numId="12">
    <w:abstractNumId w:val="1"/>
  </w:num>
  <w:num w:numId="13">
    <w:abstractNumId w:val="8"/>
  </w:num>
  <w:num w:numId="14">
    <w:abstractNumId w:val="12"/>
  </w:num>
  <w:num w:numId="15">
    <w:abstractNumId w:val="13"/>
  </w:num>
  <w:num w:numId="16">
    <w:abstractNumId w:val="18"/>
  </w:num>
  <w:num w:numId="17">
    <w:abstractNumId w:val="10"/>
  </w:num>
  <w:num w:numId="18">
    <w:abstractNumId w:val="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8FE"/>
    <w:rsid w:val="000304CC"/>
    <w:rsid w:val="0004168B"/>
    <w:rsid w:val="00093057"/>
    <w:rsid w:val="00163681"/>
    <w:rsid w:val="00334055"/>
    <w:rsid w:val="00484888"/>
    <w:rsid w:val="00500FA9"/>
    <w:rsid w:val="0051274B"/>
    <w:rsid w:val="005B6017"/>
    <w:rsid w:val="006028FE"/>
    <w:rsid w:val="0064410E"/>
    <w:rsid w:val="007A61A3"/>
    <w:rsid w:val="007C3206"/>
    <w:rsid w:val="00831062"/>
    <w:rsid w:val="008732AC"/>
    <w:rsid w:val="00873E3E"/>
    <w:rsid w:val="00877914"/>
    <w:rsid w:val="009D31E6"/>
    <w:rsid w:val="00A3568C"/>
    <w:rsid w:val="00A4073E"/>
    <w:rsid w:val="00AE0472"/>
    <w:rsid w:val="00B130E4"/>
    <w:rsid w:val="00C65931"/>
    <w:rsid w:val="00D90C4C"/>
    <w:rsid w:val="00ED5B2C"/>
    <w:rsid w:val="00F93E75"/>
    <w:rsid w:val="00FA2732"/>
    <w:rsid w:val="00FE6F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4B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E75"/>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3E75"/>
    <w:pPr>
      <w:tabs>
        <w:tab w:val="center" w:pos="4153"/>
        <w:tab w:val="right" w:pos="8306"/>
      </w:tabs>
      <w:snapToGrid w:val="0"/>
    </w:pPr>
    <w:rPr>
      <w:sz w:val="20"/>
      <w:szCs w:val="20"/>
    </w:rPr>
  </w:style>
  <w:style w:type="character" w:customStyle="1" w:styleId="a4">
    <w:name w:val="頁首 字元"/>
    <w:basedOn w:val="a0"/>
    <w:link w:val="a3"/>
    <w:uiPriority w:val="99"/>
    <w:rsid w:val="00F93E75"/>
    <w:rPr>
      <w:sz w:val="20"/>
      <w:szCs w:val="20"/>
    </w:rPr>
  </w:style>
  <w:style w:type="paragraph" w:styleId="a5">
    <w:name w:val="footer"/>
    <w:basedOn w:val="a"/>
    <w:link w:val="a6"/>
    <w:uiPriority w:val="99"/>
    <w:unhideWhenUsed/>
    <w:rsid w:val="00F93E75"/>
    <w:pPr>
      <w:tabs>
        <w:tab w:val="center" w:pos="4153"/>
        <w:tab w:val="right" w:pos="8306"/>
      </w:tabs>
      <w:snapToGrid w:val="0"/>
    </w:pPr>
    <w:rPr>
      <w:sz w:val="20"/>
      <w:szCs w:val="20"/>
    </w:rPr>
  </w:style>
  <w:style w:type="character" w:customStyle="1" w:styleId="a6">
    <w:name w:val="頁尾 字元"/>
    <w:basedOn w:val="a0"/>
    <w:link w:val="a5"/>
    <w:uiPriority w:val="99"/>
    <w:rsid w:val="00F93E75"/>
    <w:rPr>
      <w:sz w:val="20"/>
      <w:szCs w:val="20"/>
    </w:rPr>
  </w:style>
  <w:style w:type="character" w:styleId="a7">
    <w:name w:val="Hyperlink"/>
    <w:basedOn w:val="a0"/>
    <w:uiPriority w:val="99"/>
    <w:unhideWhenUsed/>
    <w:rsid w:val="00877914"/>
    <w:rPr>
      <w:color w:val="0563C1" w:themeColor="hyperlink"/>
      <w:u w:val="single"/>
    </w:rPr>
  </w:style>
  <w:style w:type="character" w:customStyle="1" w:styleId="UnresolvedMention">
    <w:name w:val="Unresolved Mention"/>
    <w:basedOn w:val="a0"/>
    <w:uiPriority w:val="99"/>
    <w:semiHidden/>
    <w:unhideWhenUsed/>
    <w:rsid w:val="00877914"/>
    <w:rPr>
      <w:color w:val="605E5C"/>
      <w:shd w:val="clear" w:color="auto" w:fill="E1DFDD"/>
    </w:rPr>
  </w:style>
  <w:style w:type="paragraph" w:styleId="a8">
    <w:name w:val="List Paragraph"/>
    <w:basedOn w:val="a"/>
    <w:uiPriority w:val="34"/>
    <w:qFormat/>
    <w:rsid w:val="0064410E"/>
    <w:pPr>
      <w:ind w:leftChars="200" w:left="480"/>
    </w:pPr>
  </w:style>
  <w:style w:type="paragraph" w:styleId="a9">
    <w:name w:val="Balloon Text"/>
    <w:basedOn w:val="a"/>
    <w:link w:val="aa"/>
    <w:uiPriority w:val="99"/>
    <w:semiHidden/>
    <w:unhideWhenUsed/>
    <w:rsid w:val="00873E3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873E3E"/>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E75"/>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3E75"/>
    <w:pPr>
      <w:tabs>
        <w:tab w:val="center" w:pos="4153"/>
        <w:tab w:val="right" w:pos="8306"/>
      </w:tabs>
      <w:snapToGrid w:val="0"/>
    </w:pPr>
    <w:rPr>
      <w:sz w:val="20"/>
      <w:szCs w:val="20"/>
    </w:rPr>
  </w:style>
  <w:style w:type="character" w:customStyle="1" w:styleId="a4">
    <w:name w:val="頁首 字元"/>
    <w:basedOn w:val="a0"/>
    <w:link w:val="a3"/>
    <w:uiPriority w:val="99"/>
    <w:rsid w:val="00F93E75"/>
    <w:rPr>
      <w:sz w:val="20"/>
      <w:szCs w:val="20"/>
    </w:rPr>
  </w:style>
  <w:style w:type="paragraph" w:styleId="a5">
    <w:name w:val="footer"/>
    <w:basedOn w:val="a"/>
    <w:link w:val="a6"/>
    <w:uiPriority w:val="99"/>
    <w:unhideWhenUsed/>
    <w:rsid w:val="00F93E75"/>
    <w:pPr>
      <w:tabs>
        <w:tab w:val="center" w:pos="4153"/>
        <w:tab w:val="right" w:pos="8306"/>
      </w:tabs>
      <w:snapToGrid w:val="0"/>
    </w:pPr>
    <w:rPr>
      <w:sz w:val="20"/>
      <w:szCs w:val="20"/>
    </w:rPr>
  </w:style>
  <w:style w:type="character" w:customStyle="1" w:styleId="a6">
    <w:name w:val="頁尾 字元"/>
    <w:basedOn w:val="a0"/>
    <w:link w:val="a5"/>
    <w:uiPriority w:val="99"/>
    <w:rsid w:val="00F93E75"/>
    <w:rPr>
      <w:sz w:val="20"/>
      <w:szCs w:val="20"/>
    </w:rPr>
  </w:style>
  <w:style w:type="character" w:styleId="a7">
    <w:name w:val="Hyperlink"/>
    <w:basedOn w:val="a0"/>
    <w:uiPriority w:val="99"/>
    <w:unhideWhenUsed/>
    <w:rsid w:val="00877914"/>
    <w:rPr>
      <w:color w:val="0563C1" w:themeColor="hyperlink"/>
      <w:u w:val="single"/>
    </w:rPr>
  </w:style>
  <w:style w:type="character" w:customStyle="1" w:styleId="UnresolvedMention">
    <w:name w:val="Unresolved Mention"/>
    <w:basedOn w:val="a0"/>
    <w:uiPriority w:val="99"/>
    <w:semiHidden/>
    <w:unhideWhenUsed/>
    <w:rsid w:val="00877914"/>
    <w:rPr>
      <w:color w:val="605E5C"/>
      <w:shd w:val="clear" w:color="auto" w:fill="E1DFDD"/>
    </w:rPr>
  </w:style>
  <w:style w:type="paragraph" w:styleId="a8">
    <w:name w:val="List Paragraph"/>
    <w:basedOn w:val="a"/>
    <w:uiPriority w:val="34"/>
    <w:qFormat/>
    <w:rsid w:val="0064410E"/>
    <w:pPr>
      <w:ind w:leftChars="200" w:left="480"/>
    </w:pPr>
  </w:style>
  <w:style w:type="paragraph" w:styleId="a9">
    <w:name w:val="Balloon Text"/>
    <w:basedOn w:val="a"/>
    <w:link w:val="aa"/>
    <w:uiPriority w:val="99"/>
    <w:semiHidden/>
    <w:unhideWhenUsed/>
    <w:rsid w:val="00873E3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873E3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5BF61-24B6-48D2-89A1-A2E788044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5</Pages>
  <Words>524</Words>
  <Characters>2993</Characters>
  <Application>Microsoft Office Word</Application>
  <DocSecurity>0</DocSecurity>
  <Lines>24</Lines>
  <Paragraphs>7</Paragraphs>
  <ScaleCrop>false</ScaleCrop>
  <Company>Powertech Industrial Company Limitid</Company>
  <LinksUpToDate>false</LinksUpToDate>
  <CharactersWithSpaces>3510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dante_huang  黃彥璁</dc:creator>
  <cp:keywords/>
  <dc:description/>
  <cp:lastModifiedBy>admin</cp:lastModifiedBy>
  <cp:revision>18</cp:revision>
  <cp:lastPrinted>2019-08-30T02:31:00Z</cp:lastPrinted>
  <dcterms:created xsi:type="dcterms:W3CDTF">2019-07-31T06:30:00Z</dcterms:created>
  <dcterms:modified xsi:type="dcterms:W3CDTF">2019-09-09T10:06:00Z</dcterms:modified>
</cp:coreProperties>
</file>