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91BC" w14:textId="17BA1525" w:rsidR="009B34A5" w:rsidRPr="009B34A5" w:rsidRDefault="00C62F33" w:rsidP="009B34A5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15476915"/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9B34A5" w:rsidRPr="003253CD">
        <w:rPr>
          <w:rFonts w:ascii="標楷體" w:eastAsia="標楷體" w:hAnsi="標楷體"/>
          <w:b/>
          <w:bCs/>
          <w:color w:val="FF0000"/>
          <w:sz w:val="40"/>
          <w:szCs w:val="40"/>
        </w:rPr>
        <w:t>糖尿病衛教指導</w:t>
      </w:r>
      <w:r w:rsidR="009B34A5">
        <w:rPr>
          <w:rFonts w:ascii="標楷體" w:eastAsia="標楷體" w:hAnsi="標楷體"/>
          <w:sz w:val="28"/>
          <w:szCs w:val="28"/>
        </w:rPr>
        <w:t xml:space="preserve"> </w:t>
      </w:r>
      <w:r w:rsidR="009B34A5" w:rsidRPr="00CE42D0">
        <w:rPr>
          <w:rFonts w:ascii="Calibri" w:hAnsi="Calibri"/>
          <w:sz w:val="40"/>
          <w:szCs w:val="40"/>
        </w:rPr>
        <w:t></w:t>
      </w:r>
    </w:p>
    <w:p w14:paraId="7543632C" w14:textId="77777777" w:rsidR="009B34A5" w:rsidRDefault="009B34A5" w:rsidP="009B3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BBAB922" w14:textId="7FA58327" w:rsidR="009B34A5" w:rsidRDefault="009B34A5" w:rsidP="009B34A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B34A5">
        <w:rPr>
          <w:rFonts w:ascii="標楷體" w:eastAsia="標楷體" w:hAnsi="標楷體" w:hint="eastAsia"/>
          <w:sz w:val="28"/>
          <w:szCs w:val="28"/>
        </w:rPr>
        <w:t>糖尿病是一種慢性的代謝異常疾病，主要原因是由於體內胰島素缺乏或功能不全，對糖類的利用能力減低，甚至完全無法利用而造成血糖上升。糖尿病的治療可靠飲食控制、運動、藥物治療〈口服降血糖藥物或胰島素治療〉、日常生活居家的照顧、定期門診追蹤、持理想體重、控制血糖於正常範圍內。</w:t>
      </w:r>
    </w:p>
    <w:p w14:paraId="7752E644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2051BDC" w14:textId="153AC03A" w:rsidR="009B34A5" w:rsidRPr="003253CD" w:rsidRDefault="009B34A5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測量血糖原則及注意事項：</w:t>
      </w:r>
    </w:p>
    <w:p w14:paraId="5E41F72C" w14:textId="77777777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遵守血糖機廠商建議的使用原則，注意試紙使用期限。</w:t>
      </w:r>
    </w:p>
    <w:p w14:paraId="419737B5" w14:textId="77777777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每次測量結果都應記錄下來。</w:t>
      </w:r>
    </w:p>
    <w:p w14:paraId="36A46389" w14:textId="77777777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血糖測量次數依醫護人員指示。</w:t>
      </w:r>
    </w:p>
    <w:p w14:paraId="34F1D705" w14:textId="7DF0DEF0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身體不舒服時，如：疲倦、心悸、冒冷汗、 發抖、嘔吐、食慾不好時，應立即檢查血糖。</w:t>
      </w:r>
    </w:p>
    <w:p w14:paraId="0FCA4576" w14:textId="3BBF088E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正常空腹血糖值：70~110mg/dl，飯後2小時血糖值低於 140mg/dl</w:t>
      </w:r>
    </w:p>
    <w:p w14:paraId="2C42F639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EEBDB45" w14:textId="0D379DCB" w:rsidR="009B34A5" w:rsidRPr="003253CD" w:rsidRDefault="003253CD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77ADF" wp14:editId="29AD1DF5">
            <wp:simplePos x="0" y="0"/>
            <wp:positionH relativeFrom="column">
              <wp:posOffset>4594860</wp:posOffset>
            </wp:positionH>
            <wp:positionV relativeFrom="paragraph">
              <wp:posOffset>111760</wp:posOffset>
            </wp:positionV>
            <wp:extent cx="1701800" cy="1275715"/>
            <wp:effectExtent l="0" t="0" r="0" b="635"/>
            <wp:wrapSquare wrapText="bothSides"/>
            <wp:docPr id="2" name="圖片 2" descr="ãç³å°¿ç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ç³å°¿ç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A5"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測量血糖方法：</w:t>
      </w:r>
    </w:p>
    <w:p w14:paraId="6DAAF65F" w14:textId="5712F46B" w:rsid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先輕輕柔捏預針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刺之指尖。以酒精消毒指尖。</w:t>
      </w:r>
    </w:p>
    <w:p w14:paraId="4777440C" w14:textId="77777777" w:rsid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輕刺指尖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後，擠出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一滴足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量之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血滴於試紙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上。</w:t>
      </w:r>
    </w:p>
    <w:p w14:paraId="07090A8B" w14:textId="77777777" w:rsid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依照廠商提供使用方式執行，讀取血糖值。</w:t>
      </w:r>
    </w:p>
    <w:p w14:paraId="264198E7" w14:textId="16EACF3F" w:rsidR="009B34A5" w:rsidRP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使用後之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針應刺回原針套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上，放入固定收集盒。</w:t>
      </w:r>
    </w:p>
    <w:p w14:paraId="65D316C2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369BE2A" w14:textId="77777777" w:rsidR="009B34A5" w:rsidRPr="003253CD" w:rsidRDefault="009B34A5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使用胰島素的方法：</w:t>
      </w:r>
    </w:p>
    <w:p w14:paraId="0B071BEA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胰島素注射部位必須依照指示輪流注射。避免注射紅、腫、癢的部位。</w:t>
      </w:r>
    </w:p>
    <w:p w14:paraId="305AD665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若有發抖、冒冷汗、心跳加快、無力、頭暈、嘴唇麻等症狀，意識清醒者，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立即喝半杯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果汁或糖果(方糖亦可)，若意識不清醒或昏迷需立即送醫院。</w:t>
      </w:r>
    </w:p>
    <w:p w14:paraId="174265C1" w14:textId="55939B16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未開封之胰島素，可置冰箱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下層，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攝氏</w:t>
      </w:r>
      <w:r w:rsidR="008C7EAD">
        <w:rPr>
          <w:rFonts w:ascii="標楷體" w:eastAsia="標楷體" w:hAnsi="標楷體" w:hint="eastAsia"/>
          <w:sz w:val="28"/>
          <w:szCs w:val="28"/>
        </w:rPr>
        <w:t>2</w:t>
      </w:r>
      <w:r w:rsidR="008C7EAD">
        <w:rPr>
          <w:rFonts w:ascii="標楷體" w:eastAsia="標楷體" w:hAnsi="標楷體"/>
          <w:sz w:val="28"/>
          <w:szCs w:val="28"/>
        </w:rPr>
        <w:t>~8</w:t>
      </w:r>
      <w:r w:rsidRPr="009B34A5">
        <w:rPr>
          <w:rFonts w:ascii="標楷體" w:eastAsia="標楷體" w:hAnsi="標楷體" w:hint="eastAsia"/>
          <w:sz w:val="28"/>
          <w:szCs w:val="28"/>
        </w:rPr>
        <w:t>℃冷藏，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依瓶上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有效日期保存。</w:t>
      </w:r>
    </w:p>
    <w:p w14:paraId="1AB524C8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平日使用之胰島素，放在室溫陰涼處，避免陽光直接照射，可保 存一個月。</w:t>
      </w:r>
    </w:p>
    <w:p w14:paraId="3048A547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藥勿放在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兒童觸手可及之處。外出旅遊時，放在皮包內，避免日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。</w:t>
      </w:r>
    </w:p>
    <w:p w14:paraId="63B3B12D" w14:textId="4F41896C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將針頭用針頭套子蓋好，並確定注射筒和針頭丟棄在硬的塑膠容器內，避免刺傷別人。</w:t>
      </w:r>
    </w:p>
    <w:p w14:paraId="5B00CE8C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D1E53A1" w14:textId="77777777" w:rsidR="009B34A5" w:rsidRPr="003253CD" w:rsidRDefault="009B34A5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糖尿病飲食：</w:t>
      </w:r>
    </w:p>
    <w:p w14:paraId="58E41F5A" w14:textId="77777777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定食定量，均衡攝食，選用植物油。</w:t>
      </w:r>
    </w:p>
    <w:p w14:paraId="15618C3B" w14:textId="77777777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選富含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膳食纖維：糙米、燕麥、蔬菜等，使血糖升高較緩慢。烹調宜清淡：燉、烤、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滷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、清蒸、水煮、涼拌。</w:t>
      </w:r>
    </w:p>
    <w:p w14:paraId="1A6D112C" w14:textId="0852E3B1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避免吃精製醣類或加糖食物：甜點、汽水、蜜餞、煉乳、罐裝果汁等會</w:t>
      </w:r>
      <w:r w:rsidRPr="009B34A5">
        <w:rPr>
          <w:rFonts w:ascii="標楷體" w:eastAsia="標楷體" w:hAnsi="標楷體" w:hint="eastAsia"/>
          <w:sz w:val="28"/>
          <w:szCs w:val="28"/>
        </w:rPr>
        <w:lastRenderedPageBreak/>
        <w:t>使血糖迅速升高，宜盡量避免選用。</w:t>
      </w:r>
    </w:p>
    <w:p w14:paraId="0FFC5703" w14:textId="4AD3ACCB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避免飲食太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鹹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，加工食品應少吃，避免飲酒。</w:t>
      </w:r>
    </w:p>
    <w:p w14:paraId="6A920980" w14:textId="79436408" w:rsidR="00E77D64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少吃油脂類：油煎、油酥、油炸及含油脂高的；少吃含高膽固醇：內臟、蛋黃、魚卵、蟹黃等（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2-3個蛋為宜，若不吃蛋黃則不在此限）</w:t>
      </w:r>
    </w:p>
    <w:p w14:paraId="2374F380" w14:textId="0500BB51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30B1A0" w14:textId="54976F6A" w:rsidR="009B34A5" w:rsidRDefault="003253CD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3253CD">
        <w:rPr>
          <w:rFonts w:ascii="標楷體" w:eastAsia="標楷體" w:hAnsi="標楷體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6B63D5" wp14:editId="688ACECB">
            <wp:simplePos x="0" y="0"/>
            <wp:positionH relativeFrom="column">
              <wp:posOffset>-27940</wp:posOffset>
            </wp:positionH>
            <wp:positionV relativeFrom="paragraph">
              <wp:posOffset>80645</wp:posOffset>
            </wp:positionV>
            <wp:extent cx="3644900" cy="2520950"/>
            <wp:effectExtent l="0" t="0" r="0" b="0"/>
            <wp:wrapSquare wrapText="bothSides"/>
            <wp:docPr id="3" name="圖片 3" descr="ãç³å°¿ç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ç³å°¿ç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CEA3B" w14:textId="1217527F" w:rsidR="009B34A5" w:rsidRDefault="003253CD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0476C9">
        <w:rPr>
          <w:noProof/>
        </w:rPr>
        <w:drawing>
          <wp:anchor distT="0" distB="0" distL="114300" distR="114300" simplePos="0" relativeHeight="251657216" behindDoc="0" locked="0" layoutInCell="1" allowOverlap="1" wp14:anchorId="228BBDD9" wp14:editId="23C49067">
            <wp:simplePos x="0" y="0"/>
            <wp:positionH relativeFrom="column">
              <wp:posOffset>54610</wp:posOffset>
            </wp:positionH>
            <wp:positionV relativeFrom="paragraph">
              <wp:posOffset>290195</wp:posOffset>
            </wp:positionV>
            <wp:extent cx="2616200" cy="26162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CD20D" w14:textId="6767BF00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CF1BFD8" w14:textId="1C9EB2BC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F3B95FD" w14:textId="15C2AD85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887947E" w14:textId="4CE7A2B2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1B7CAFF" w14:textId="367295AF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4E52AD2" w14:textId="64CFF7B7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95F1002" w14:textId="0313BA06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6D424D7" w14:textId="0D374BBB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D60F8B6" w14:textId="62E05E76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494B8E5" w14:textId="614BA8B6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E942DA7" w14:textId="63E03ACB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C3C70C3" w14:textId="649365A8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5AFD625" w14:textId="6F7D9CDF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0F805D5" w14:textId="149B6287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81F8646" w14:textId="2020681E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6470936" w14:textId="235127A0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B69EA21" w14:textId="3326160E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728F6C5" w14:textId="36CA880C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2D1FA1F" w14:textId="73846441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906F472" w14:textId="55EA7716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C2DD0E" w14:textId="783B8D89" w:rsidR="0064410E" w:rsidRPr="003253CD" w:rsidRDefault="0064410E" w:rsidP="003253CD">
      <w:pPr>
        <w:ind w:firstLineChars="650" w:firstLine="2342"/>
        <w:rPr>
          <w:rFonts w:ascii="標楷體" w:eastAsia="標楷體" w:hAnsi="標楷體"/>
          <w:b/>
          <w:color w:val="FF0000"/>
          <w:sz w:val="36"/>
          <w:szCs w:val="36"/>
        </w:rPr>
      </w:pPr>
      <w:bookmarkStart w:id="1" w:name="_GoBack"/>
      <w:bookmarkEnd w:id="0"/>
      <w:bookmarkEnd w:id="1"/>
      <w:r w:rsidRPr="003253CD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3253CD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7907A" w14:textId="77777777" w:rsidR="00F8478F" w:rsidRDefault="00F8478F" w:rsidP="00F93E75">
      <w:r>
        <w:separator/>
      </w:r>
    </w:p>
  </w:endnote>
  <w:endnote w:type="continuationSeparator" w:id="0">
    <w:p w14:paraId="28DC68E7" w14:textId="77777777" w:rsidR="00F8478F" w:rsidRDefault="00F8478F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ECCCF" w14:textId="77777777" w:rsidR="00F8478F" w:rsidRDefault="00F8478F" w:rsidP="00F93E75">
      <w:r>
        <w:separator/>
      </w:r>
    </w:p>
  </w:footnote>
  <w:footnote w:type="continuationSeparator" w:id="0">
    <w:p w14:paraId="774F9007" w14:textId="77777777" w:rsidR="00F8478F" w:rsidRDefault="00F8478F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3253CD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3253CD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3253CD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0E3C14"/>
    <w:multiLevelType w:val="hybridMultilevel"/>
    <w:tmpl w:val="38F67EB0"/>
    <w:lvl w:ilvl="0" w:tplc="552CC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C4048D"/>
    <w:multiLevelType w:val="hybridMultilevel"/>
    <w:tmpl w:val="94FAC8FE"/>
    <w:lvl w:ilvl="0" w:tplc="6BD6585A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0C763F"/>
    <w:multiLevelType w:val="hybridMultilevel"/>
    <w:tmpl w:val="22EC24A4"/>
    <w:lvl w:ilvl="0" w:tplc="34621AA8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0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>
    <w:nsid w:val="2E2D1DF3"/>
    <w:multiLevelType w:val="hybridMultilevel"/>
    <w:tmpl w:val="C94ABB32"/>
    <w:lvl w:ilvl="0" w:tplc="EEC0DFFE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7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9">
    <w:nsid w:val="587A7813"/>
    <w:multiLevelType w:val="hybridMultilevel"/>
    <w:tmpl w:val="BE9E6ABE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6408FC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31F33FD"/>
    <w:multiLevelType w:val="hybridMultilevel"/>
    <w:tmpl w:val="D76E5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21"/>
  </w:num>
  <w:num w:numId="8">
    <w:abstractNumId w:val="17"/>
  </w:num>
  <w:num w:numId="9">
    <w:abstractNumId w:val="22"/>
  </w:num>
  <w:num w:numId="10">
    <w:abstractNumId w:val="16"/>
  </w:num>
  <w:num w:numId="11">
    <w:abstractNumId w:val="2"/>
  </w:num>
  <w:num w:numId="12">
    <w:abstractNumId w:val="7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0"/>
  </w:num>
  <w:num w:numId="18">
    <w:abstractNumId w:val="23"/>
  </w:num>
  <w:num w:numId="19">
    <w:abstractNumId w:val="3"/>
  </w:num>
  <w:num w:numId="20">
    <w:abstractNumId w:val="5"/>
  </w:num>
  <w:num w:numId="21">
    <w:abstractNumId w:val="19"/>
  </w:num>
  <w:num w:numId="22">
    <w:abstractNumId w:val="1"/>
  </w:num>
  <w:num w:numId="23">
    <w:abstractNumId w:val="12"/>
  </w:num>
  <w:num w:numId="24">
    <w:abstractNumId w:val="24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1D1C1D"/>
    <w:rsid w:val="002907E1"/>
    <w:rsid w:val="003253CD"/>
    <w:rsid w:val="00500FA9"/>
    <w:rsid w:val="006028FE"/>
    <w:rsid w:val="006319BC"/>
    <w:rsid w:val="0064410E"/>
    <w:rsid w:val="006D3661"/>
    <w:rsid w:val="007A61A3"/>
    <w:rsid w:val="00877914"/>
    <w:rsid w:val="00880BF7"/>
    <w:rsid w:val="008C7EAD"/>
    <w:rsid w:val="009B34A5"/>
    <w:rsid w:val="00A4073E"/>
    <w:rsid w:val="00B130E4"/>
    <w:rsid w:val="00C62F33"/>
    <w:rsid w:val="00C65931"/>
    <w:rsid w:val="00D97A1C"/>
    <w:rsid w:val="00E70D53"/>
    <w:rsid w:val="00E77D64"/>
    <w:rsid w:val="00ED5B2C"/>
    <w:rsid w:val="00F8478F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53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5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DADC-A92F-4A28-8F57-C123FC28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133</Words>
  <Characters>761</Characters>
  <Application>Microsoft Office Word</Application>
  <DocSecurity>0</DocSecurity>
  <Lines>6</Lines>
  <Paragraphs>1</Paragraphs>
  <ScaleCrop>false</ScaleCrop>
  <Company>Powertech Industrial Company Limitid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9</cp:revision>
  <dcterms:created xsi:type="dcterms:W3CDTF">2019-07-31T08:21:00Z</dcterms:created>
  <dcterms:modified xsi:type="dcterms:W3CDTF">2019-08-28T03:59:00Z</dcterms:modified>
</cp:coreProperties>
</file>