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4FFAA" w14:textId="3B0DB2BD" w:rsidR="001701DD" w:rsidRPr="001701DD" w:rsidRDefault="006B6FED" w:rsidP="001701DD">
      <w:pPr>
        <w:jc w:val="center"/>
        <w:rPr>
          <w:sz w:val="40"/>
          <w:szCs w:val="40"/>
        </w:rPr>
      </w:pPr>
      <w:bookmarkStart w:id="0" w:name="_Hlk15476915"/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1701DD" w:rsidRPr="00FC54FB">
        <w:rPr>
          <w:rFonts w:ascii="標楷體" w:eastAsia="標楷體" w:hAnsi="標楷體" w:hint="eastAsia"/>
          <w:b/>
          <w:color w:val="FF0000"/>
          <w:sz w:val="40"/>
          <w:szCs w:val="40"/>
        </w:rPr>
        <w:t>骨質疏鬆症</w:t>
      </w:r>
      <w:r w:rsidR="001701DD" w:rsidRPr="00FC54FB">
        <w:rPr>
          <w:rFonts w:ascii="標楷體" w:eastAsia="標楷體" w:hAnsi="標楷體"/>
          <w:color w:val="FF0000"/>
          <w:sz w:val="40"/>
          <w:szCs w:val="40"/>
        </w:rPr>
        <w:t xml:space="preserve"> </w:t>
      </w:r>
      <w:r w:rsidR="001701DD" w:rsidRPr="00CE42D0">
        <w:rPr>
          <w:rFonts w:ascii="Calibri" w:hAnsi="Calibri"/>
          <w:sz w:val="40"/>
          <w:szCs w:val="40"/>
        </w:rPr>
        <w:t></w:t>
      </w:r>
    </w:p>
    <w:p w14:paraId="13B5A644" w14:textId="77777777" w:rsidR="001701DD" w:rsidRDefault="001701DD" w:rsidP="001701DD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5AE0F8FE" w14:textId="459889A6" w:rsidR="001701DD" w:rsidRPr="00FC54FB" w:rsidRDefault="001701DD" w:rsidP="001701DD">
      <w:pPr>
        <w:pStyle w:val="a8"/>
        <w:numPr>
          <w:ilvl w:val="0"/>
          <w:numId w:val="23"/>
        </w:numPr>
        <w:spacing w:line="380" w:lineRule="exact"/>
        <w:ind w:leftChars="0" w:left="567" w:hanging="567"/>
        <w:rPr>
          <w:rFonts w:ascii="標楷體" w:eastAsia="標楷體" w:hAnsi="標楷體"/>
          <w:b/>
          <w:bCs/>
          <w:color w:val="0070C0"/>
          <w:sz w:val="28"/>
          <w:szCs w:val="28"/>
        </w:rPr>
      </w:pPr>
      <w:r w:rsidRPr="00FC54FB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什麼是骨質疏鬆症：</w:t>
      </w:r>
    </w:p>
    <w:p w14:paraId="03BD191F" w14:textId="22AABF7C" w:rsidR="001701DD" w:rsidRPr="001701DD" w:rsidRDefault="001701DD" w:rsidP="001701DD">
      <w:pPr>
        <w:spacing w:line="38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1701DD">
        <w:rPr>
          <w:rFonts w:ascii="標楷體" w:eastAsia="標楷體" w:hAnsi="標楷體" w:hint="eastAsia"/>
          <w:sz w:val="28"/>
          <w:szCs w:val="28"/>
        </w:rPr>
        <w:t>骨質疏鬆症顧名思義就是「骨質減少」所造成的問題，骨質異常減少導致骨骼逐漸變得脆弱，而呈現容易骨折的狀態。骨頭的密度下降，變得多孔、脆弱、易折，無法與壓力和扭力對抗。骨質疏鬆症又分為：原發性骨質疏鬆症和</w:t>
      </w:r>
      <w:proofErr w:type="gramStart"/>
      <w:r w:rsidRPr="001701DD">
        <w:rPr>
          <w:rFonts w:ascii="標楷體" w:eastAsia="標楷體" w:hAnsi="標楷體" w:hint="eastAsia"/>
          <w:sz w:val="28"/>
          <w:szCs w:val="28"/>
        </w:rPr>
        <w:t>繼發</w:t>
      </w:r>
      <w:proofErr w:type="gramEnd"/>
      <w:r w:rsidRPr="001701DD">
        <w:rPr>
          <w:rFonts w:ascii="標楷體" w:eastAsia="標楷體" w:hAnsi="標楷體" w:hint="eastAsia"/>
          <w:sz w:val="28"/>
          <w:szCs w:val="28"/>
        </w:rPr>
        <w:t>性骨質疏鬆症。</w:t>
      </w:r>
      <w:r w:rsidRPr="001701DD">
        <w:rPr>
          <w:rFonts w:ascii="標楷體" w:eastAsia="標楷體" w:hAnsi="標楷體"/>
          <w:sz w:val="28"/>
          <w:szCs w:val="28"/>
        </w:rPr>
        <w:t xml:space="preserve"> </w:t>
      </w:r>
    </w:p>
    <w:p w14:paraId="4E038440" w14:textId="77777777" w:rsidR="001701DD" w:rsidRDefault="001701DD" w:rsidP="001701DD">
      <w:pPr>
        <w:pStyle w:val="a8"/>
        <w:numPr>
          <w:ilvl w:val="0"/>
          <w:numId w:val="21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701DD">
        <w:rPr>
          <w:rFonts w:ascii="標楷體" w:eastAsia="標楷體" w:hAnsi="標楷體" w:hint="eastAsia"/>
          <w:sz w:val="28"/>
          <w:szCs w:val="28"/>
        </w:rPr>
        <w:t>原發性：又稱退化性骨質疏鬆症病患大部份屬此類，主要因年齡增加導致。台灣地區老年人發生比率相當高：女性約</w:t>
      </w:r>
      <w:r w:rsidRPr="001701DD">
        <w:rPr>
          <w:rFonts w:ascii="標楷體" w:eastAsia="標楷體" w:hAnsi="標楷體"/>
          <w:sz w:val="28"/>
          <w:szCs w:val="28"/>
        </w:rPr>
        <w:t>19%</w:t>
      </w:r>
      <w:r w:rsidRPr="001701DD">
        <w:rPr>
          <w:rFonts w:ascii="標楷體" w:eastAsia="標楷體" w:hAnsi="標楷體" w:hint="eastAsia"/>
          <w:sz w:val="28"/>
          <w:szCs w:val="28"/>
        </w:rPr>
        <w:t>，男性為</w:t>
      </w:r>
      <w:r w:rsidRPr="001701DD">
        <w:rPr>
          <w:rFonts w:ascii="標楷體" w:eastAsia="標楷體" w:hAnsi="標楷體"/>
          <w:sz w:val="28"/>
          <w:szCs w:val="28"/>
        </w:rPr>
        <w:t xml:space="preserve">12% </w:t>
      </w:r>
    </w:p>
    <w:p w14:paraId="32DE9B14" w14:textId="70998EAD" w:rsidR="001701DD" w:rsidRPr="001701DD" w:rsidRDefault="001701DD" w:rsidP="001701DD">
      <w:pPr>
        <w:pStyle w:val="a8"/>
        <w:numPr>
          <w:ilvl w:val="0"/>
          <w:numId w:val="21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701DD">
        <w:rPr>
          <w:rFonts w:ascii="標楷體" w:eastAsia="標楷體" w:hAnsi="標楷體" w:hint="eastAsia"/>
          <w:sz w:val="28"/>
          <w:szCs w:val="28"/>
        </w:rPr>
        <w:t>繼發性：乃是因為某些疾病長期服用某種藥物</w:t>
      </w:r>
      <w:r w:rsidRPr="001701DD">
        <w:rPr>
          <w:rFonts w:ascii="標楷體" w:eastAsia="標楷體" w:hAnsi="標楷體"/>
          <w:sz w:val="28"/>
          <w:szCs w:val="28"/>
        </w:rPr>
        <w:t xml:space="preserve"> </w:t>
      </w:r>
      <w:r w:rsidRPr="001701DD">
        <w:rPr>
          <w:rFonts w:ascii="標楷體" w:eastAsia="標楷體" w:hAnsi="標楷體" w:hint="eastAsia"/>
          <w:sz w:val="28"/>
          <w:szCs w:val="28"/>
        </w:rPr>
        <w:t>或不良生活習慣造成</w:t>
      </w:r>
      <w:proofErr w:type="gramStart"/>
      <w:r w:rsidRPr="001701DD">
        <w:rPr>
          <w:rFonts w:ascii="標楷體" w:eastAsia="標楷體" w:hAnsi="標楷體" w:hint="eastAsia"/>
          <w:sz w:val="28"/>
          <w:szCs w:val="28"/>
        </w:rPr>
        <w:t>體鈣負平衡</w:t>
      </w:r>
      <w:proofErr w:type="gramEnd"/>
      <w:r w:rsidRPr="001701DD">
        <w:rPr>
          <w:rFonts w:ascii="標楷體" w:eastAsia="標楷體" w:hAnsi="標楷體" w:hint="eastAsia"/>
          <w:sz w:val="28"/>
          <w:szCs w:val="28"/>
        </w:rPr>
        <w:t>而引起，這類骨質疏鬆症較多見於青壯年族群，女性</w:t>
      </w:r>
      <w:r w:rsidRPr="001701DD">
        <w:rPr>
          <w:rFonts w:ascii="標楷體" w:eastAsia="標楷體" w:hAnsi="標楷體"/>
          <w:sz w:val="28"/>
          <w:szCs w:val="28"/>
        </w:rPr>
        <w:t>25</w:t>
      </w:r>
      <w:r w:rsidRPr="001701DD">
        <w:rPr>
          <w:rFonts w:ascii="標楷體" w:eastAsia="標楷體" w:hAnsi="標楷體" w:hint="eastAsia"/>
          <w:sz w:val="28"/>
          <w:szCs w:val="28"/>
        </w:rPr>
        <w:t>歲以後，骨密度便逐漸下降。</w:t>
      </w:r>
    </w:p>
    <w:p w14:paraId="20F01C6B" w14:textId="648F0DDD" w:rsidR="001701DD" w:rsidRPr="00FC54FB" w:rsidRDefault="001701DD" w:rsidP="001701DD">
      <w:pPr>
        <w:pStyle w:val="a8"/>
        <w:numPr>
          <w:ilvl w:val="0"/>
          <w:numId w:val="23"/>
        </w:numPr>
        <w:spacing w:line="380" w:lineRule="exact"/>
        <w:ind w:leftChars="0" w:left="567" w:hanging="567"/>
        <w:rPr>
          <w:rFonts w:ascii="標楷體" w:eastAsia="標楷體" w:hAnsi="標楷體"/>
          <w:b/>
          <w:bCs/>
          <w:color w:val="0070C0"/>
          <w:sz w:val="28"/>
          <w:szCs w:val="28"/>
        </w:rPr>
      </w:pPr>
      <w:r w:rsidRPr="00FC54FB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如何診斷骨質疏鬆症呢？</w:t>
      </w:r>
    </w:p>
    <w:p w14:paraId="367EF9A8" w14:textId="77777777" w:rsidR="001701DD" w:rsidRPr="001701DD" w:rsidRDefault="001701DD" w:rsidP="001701DD">
      <w:pPr>
        <w:spacing w:line="380" w:lineRule="exact"/>
        <w:ind w:firstLine="480"/>
        <w:rPr>
          <w:rFonts w:ascii="標楷體" w:eastAsia="標楷體" w:hAnsi="標楷體"/>
          <w:sz w:val="28"/>
          <w:szCs w:val="28"/>
        </w:rPr>
      </w:pPr>
      <w:r w:rsidRPr="001701DD">
        <w:rPr>
          <w:rFonts w:ascii="標楷體" w:eastAsia="標楷體" w:hAnsi="標楷體" w:hint="eastAsia"/>
          <w:sz w:val="28"/>
          <w:szCs w:val="28"/>
        </w:rPr>
        <w:t>常用的方法包括有：</w:t>
      </w:r>
    </w:p>
    <w:p w14:paraId="43953AA4" w14:textId="77777777" w:rsidR="001701DD" w:rsidRDefault="001701DD" w:rsidP="001701DD">
      <w:pPr>
        <w:pStyle w:val="a8"/>
        <w:numPr>
          <w:ilvl w:val="0"/>
          <w:numId w:val="25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1701DD">
        <w:rPr>
          <w:rFonts w:ascii="標楷體" w:eastAsia="標楷體" w:hAnsi="標楷體" w:hint="eastAsia"/>
          <w:sz w:val="28"/>
          <w:szCs w:val="28"/>
        </w:rPr>
        <w:t>Ｘ</w:t>
      </w:r>
      <w:proofErr w:type="gramEnd"/>
      <w:r w:rsidRPr="001701DD">
        <w:rPr>
          <w:rFonts w:ascii="標楷體" w:eastAsia="標楷體" w:hAnsi="標楷體" w:hint="eastAsia"/>
          <w:sz w:val="28"/>
          <w:szCs w:val="28"/>
        </w:rPr>
        <w:t>光檢查：一般</w:t>
      </w:r>
      <w:proofErr w:type="gramStart"/>
      <w:r w:rsidRPr="001701DD">
        <w:rPr>
          <w:rFonts w:ascii="標楷體" w:eastAsia="標楷體" w:hAnsi="標楷體" w:hint="eastAsia"/>
          <w:sz w:val="28"/>
          <w:szCs w:val="28"/>
        </w:rPr>
        <w:t>Ｘ</w:t>
      </w:r>
      <w:proofErr w:type="gramEnd"/>
      <w:r w:rsidRPr="001701DD">
        <w:rPr>
          <w:rFonts w:ascii="標楷體" w:eastAsia="標楷體" w:hAnsi="標楷體" w:hint="eastAsia"/>
          <w:sz w:val="28"/>
          <w:szCs w:val="28"/>
        </w:rPr>
        <w:t>光檢驗並不靈敏，骨質必須流失</w:t>
      </w:r>
      <w:r w:rsidRPr="001701DD">
        <w:rPr>
          <w:rFonts w:ascii="標楷體" w:eastAsia="標楷體" w:hAnsi="標楷體"/>
          <w:sz w:val="28"/>
          <w:szCs w:val="28"/>
        </w:rPr>
        <w:t>30%</w:t>
      </w:r>
      <w:r w:rsidRPr="001701DD">
        <w:rPr>
          <w:rFonts w:ascii="標楷體" w:eastAsia="標楷體" w:hAnsi="標楷體" w:hint="eastAsia"/>
          <w:sz w:val="28"/>
          <w:szCs w:val="28"/>
        </w:rPr>
        <w:t>以上</w:t>
      </w:r>
      <w:proofErr w:type="gramStart"/>
      <w:r w:rsidRPr="001701DD">
        <w:rPr>
          <w:rFonts w:ascii="標楷體" w:eastAsia="標楷體" w:hAnsi="標楷體" w:hint="eastAsia"/>
          <w:sz w:val="28"/>
          <w:szCs w:val="28"/>
        </w:rPr>
        <w:t>Ｘ</w:t>
      </w:r>
      <w:proofErr w:type="gramEnd"/>
      <w:r w:rsidRPr="001701DD">
        <w:rPr>
          <w:rFonts w:ascii="標楷體" w:eastAsia="標楷體" w:hAnsi="標楷體" w:hint="eastAsia"/>
          <w:sz w:val="28"/>
          <w:szCs w:val="28"/>
        </w:rPr>
        <w:t>光檢驗才出現異常，因此不能作為骨質密度測量之利器，唯對於是否已發生骨折仍有其診斷價值。</w:t>
      </w:r>
    </w:p>
    <w:p w14:paraId="7E08E204" w14:textId="77777777" w:rsidR="001701DD" w:rsidRDefault="001701DD" w:rsidP="001701DD">
      <w:pPr>
        <w:pStyle w:val="a8"/>
        <w:numPr>
          <w:ilvl w:val="0"/>
          <w:numId w:val="25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701DD">
        <w:rPr>
          <w:rFonts w:ascii="標楷體" w:eastAsia="標楷體" w:hAnsi="標楷體" w:hint="eastAsia"/>
          <w:sz w:val="28"/>
          <w:szCs w:val="28"/>
        </w:rPr>
        <w:t>血液檢查、尿液檢查：以鑑別是否合併其他疾病或其他原因造成的骨質疏鬆症。</w:t>
      </w:r>
    </w:p>
    <w:p w14:paraId="3364AC2E" w14:textId="4AF39787" w:rsidR="001701DD" w:rsidRPr="001701DD" w:rsidRDefault="001701DD" w:rsidP="001701DD">
      <w:pPr>
        <w:pStyle w:val="a8"/>
        <w:numPr>
          <w:ilvl w:val="0"/>
          <w:numId w:val="25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701DD">
        <w:rPr>
          <w:rFonts w:ascii="標楷體" w:eastAsia="標楷體" w:hAnsi="標楷體" w:hint="eastAsia"/>
          <w:sz w:val="28"/>
          <w:szCs w:val="28"/>
        </w:rPr>
        <w:t>骨質密度檢查：有許多不同的檢測方法，其中最常見的方法為：雙能量</w:t>
      </w:r>
      <w:proofErr w:type="gramStart"/>
      <w:r w:rsidRPr="001701DD">
        <w:rPr>
          <w:rFonts w:ascii="標楷體" w:eastAsia="標楷體" w:hAnsi="標楷體" w:hint="eastAsia"/>
          <w:sz w:val="28"/>
          <w:szCs w:val="28"/>
        </w:rPr>
        <w:t>Ｘ光收</w:t>
      </w:r>
      <w:proofErr w:type="gramEnd"/>
      <w:r w:rsidRPr="001701DD">
        <w:rPr>
          <w:rFonts w:ascii="標楷體" w:eastAsia="標楷體" w:hAnsi="標楷體" w:hint="eastAsia"/>
          <w:sz w:val="28"/>
          <w:szCs w:val="28"/>
        </w:rPr>
        <w:t>測定儀、超音波測量法。</w:t>
      </w:r>
    </w:p>
    <w:p w14:paraId="382E2499" w14:textId="16AE39A0" w:rsidR="001701DD" w:rsidRPr="00FC54FB" w:rsidRDefault="001701DD" w:rsidP="001701DD">
      <w:pPr>
        <w:pStyle w:val="a8"/>
        <w:numPr>
          <w:ilvl w:val="0"/>
          <w:numId w:val="23"/>
        </w:numPr>
        <w:spacing w:line="380" w:lineRule="exact"/>
        <w:ind w:leftChars="0" w:left="567" w:hanging="567"/>
        <w:rPr>
          <w:rFonts w:ascii="標楷體" w:eastAsia="標楷體" w:hAnsi="標楷體"/>
          <w:b/>
          <w:bCs/>
          <w:color w:val="0070C0"/>
          <w:sz w:val="28"/>
          <w:szCs w:val="28"/>
        </w:rPr>
      </w:pPr>
      <w:r w:rsidRPr="00FC54FB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容易造成骨質疏鬆症的危險因子：</w:t>
      </w:r>
    </w:p>
    <w:p w14:paraId="3E367910" w14:textId="13493843" w:rsidR="001701DD" w:rsidRDefault="001701DD" w:rsidP="001701DD">
      <w:pPr>
        <w:pStyle w:val="a8"/>
        <w:numPr>
          <w:ilvl w:val="0"/>
          <w:numId w:val="26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701DD">
        <w:rPr>
          <w:rFonts w:ascii="標楷體" w:eastAsia="標楷體" w:hAnsi="標楷體" w:hint="eastAsia"/>
          <w:sz w:val="28"/>
          <w:szCs w:val="28"/>
        </w:rPr>
        <w:t>種族：白人及亞洲人較黑人有較低之骨質密度。</w:t>
      </w:r>
    </w:p>
    <w:p w14:paraId="07243EE0" w14:textId="77777777" w:rsidR="001701DD" w:rsidRDefault="001701DD" w:rsidP="001701DD">
      <w:pPr>
        <w:pStyle w:val="a8"/>
        <w:numPr>
          <w:ilvl w:val="0"/>
          <w:numId w:val="26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701DD">
        <w:rPr>
          <w:rFonts w:ascii="標楷體" w:eastAsia="標楷體" w:hAnsi="標楷體" w:hint="eastAsia"/>
          <w:sz w:val="28"/>
          <w:szCs w:val="28"/>
        </w:rPr>
        <w:t>生活型態：包括抽煙、酗酒、咖啡因過量、缺少運動、營養不良</w:t>
      </w:r>
    </w:p>
    <w:p w14:paraId="30F9ABC2" w14:textId="2689E5FF" w:rsidR="001701DD" w:rsidRDefault="001701DD" w:rsidP="001701DD">
      <w:pPr>
        <w:pStyle w:val="a8"/>
        <w:numPr>
          <w:ilvl w:val="0"/>
          <w:numId w:val="26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701DD">
        <w:rPr>
          <w:rFonts w:ascii="標楷體" w:eastAsia="標楷體" w:hAnsi="標楷體" w:hint="eastAsia"/>
          <w:sz w:val="28"/>
          <w:szCs w:val="28"/>
        </w:rPr>
        <w:t>攝取維生素</w:t>
      </w:r>
      <w:proofErr w:type="gramStart"/>
      <w:r w:rsidRPr="001701DD">
        <w:rPr>
          <w:rFonts w:ascii="標楷體" w:eastAsia="標楷體" w:hAnsi="標楷體" w:hint="eastAsia"/>
          <w:sz w:val="28"/>
          <w:szCs w:val="28"/>
        </w:rPr>
        <w:t>Ｄ</w:t>
      </w:r>
      <w:proofErr w:type="gramEnd"/>
      <w:r w:rsidRPr="001701DD">
        <w:rPr>
          <w:rFonts w:ascii="標楷體" w:eastAsia="標楷體" w:hAnsi="標楷體" w:hint="eastAsia"/>
          <w:sz w:val="28"/>
          <w:szCs w:val="28"/>
        </w:rPr>
        <w:t>不足或</w:t>
      </w:r>
      <w:proofErr w:type="gramStart"/>
      <w:r w:rsidRPr="001701DD">
        <w:rPr>
          <w:rFonts w:ascii="標楷體" w:eastAsia="標楷體" w:hAnsi="標楷體" w:hint="eastAsia"/>
          <w:sz w:val="28"/>
          <w:szCs w:val="28"/>
        </w:rPr>
        <w:t>低鈣高鹽</w:t>
      </w:r>
      <w:proofErr w:type="gramEnd"/>
      <w:r w:rsidRPr="001701DD">
        <w:rPr>
          <w:rFonts w:ascii="標楷體" w:eastAsia="標楷體" w:hAnsi="標楷體" w:hint="eastAsia"/>
          <w:sz w:val="28"/>
          <w:szCs w:val="28"/>
        </w:rPr>
        <w:t>飲食及蛋白質不足。</w:t>
      </w:r>
    </w:p>
    <w:p w14:paraId="55C5205D" w14:textId="77777777" w:rsidR="001701DD" w:rsidRDefault="001701DD" w:rsidP="001701DD">
      <w:pPr>
        <w:pStyle w:val="a8"/>
        <w:numPr>
          <w:ilvl w:val="0"/>
          <w:numId w:val="26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701DD">
        <w:rPr>
          <w:rFonts w:ascii="標楷體" w:eastAsia="標楷體" w:hAnsi="標楷體" w:hint="eastAsia"/>
          <w:sz w:val="28"/>
          <w:szCs w:val="28"/>
        </w:rPr>
        <w:t>性別、年齡及體質都會影響骨質密度：年齡愈大、體型愈瘦小者，危險性愈高。此外女性因骨質密度較男性低，又因停經後骨質大量流失，所以</w:t>
      </w:r>
      <w:proofErr w:type="gramStart"/>
      <w:r w:rsidRPr="001701DD">
        <w:rPr>
          <w:rFonts w:ascii="標楷體" w:eastAsia="標楷體" w:hAnsi="標楷體" w:hint="eastAsia"/>
          <w:sz w:val="28"/>
          <w:szCs w:val="28"/>
        </w:rPr>
        <w:t>罹</w:t>
      </w:r>
      <w:proofErr w:type="gramEnd"/>
      <w:r w:rsidRPr="001701DD">
        <w:rPr>
          <w:rFonts w:ascii="標楷體" w:eastAsia="標楷體" w:hAnsi="標楷體" w:hint="eastAsia"/>
          <w:sz w:val="28"/>
          <w:szCs w:val="28"/>
        </w:rPr>
        <w:t>患骨質疏鬆症的機率為男性之</w:t>
      </w:r>
      <w:r w:rsidRPr="001701DD">
        <w:rPr>
          <w:rFonts w:ascii="標楷體" w:eastAsia="標楷體" w:hAnsi="標楷體"/>
          <w:sz w:val="28"/>
          <w:szCs w:val="28"/>
        </w:rPr>
        <w:t>6</w:t>
      </w:r>
      <w:r w:rsidRPr="001701DD">
        <w:rPr>
          <w:rFonts w:ascii="標楷體" w:eastAsia="標楷體" w:hAnsi="標楷體" w:hint="eastAsia"/>
          <w:sz w:val="28"/>
          <w:szCs w:val="28"/>
        </w:rPr>
        <w:t>至</w:t>
      </w:r>
      <w:r w:rsidRPr="001701DD">
        <w:rPr>
          <w:rFonts w:ascii="標楷體" w:eastAsia="標楷體" w:hAnsi="標楷體"/>
          <w:sz w:val="28"/>
          <w:szCs w:val="28"/>
        </w:rPr>
        <w:t>88</w:t>
      </w:r>
      <w:r w:rsidRPr="001701DD">
        <w:rPr>
          <w:rFonts w:ascii="標楷體" w:eastAsia="標楷體" w:hAnsi="標楷體" w:hint="eastAsia"/>
          <w:sz w:val="28"/>
          <w:szCs w:val="28"/>
        </w:rPr>
        <w:t>倍。</w:t>
      </w:r>
    </w:p>
    <w:p w14:paraId="25B989F8" w14:textId="77777777" w:rsidR="001701DD" w:rsidRDefault="001701DD" w:rsidP="001701DD">
      <w:pPr>
        <w:pStyle w:val="a8"/>
        <w:numPr>
          <w:ilvl w:val="0"/>
          <w:numId w:val="26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701DD">
        <w:rPr>
          <w:rFonts w:ascii="標楷體" w:eastAsia="標楷體" w:hAnsi="標楷體" w:hint="eastAsia"/>
          <w:sz w:val="28"/>
          <w:szCs w:val="28"/>
        </w:rPr>
        <w:t>遺傳體質：家族病史當中有人</w:t>
      </w:r>
      <w:proofErr w:type="gramStart"/>
      <w:r w:rsidRPr="001701DD">
        <w:rPr>
          <w:rFonts w:ascii="標楷體" w:eastAsia="標楷體" w:hAnsi="標楷體" w:hint="eastAsia"/>
          <w:sz w:val="28"/>
          <w:szCs w:val="28"/>
        </w:rPr>
        <w:t>罹</w:t>
      </w:r>
      <w:proofErr w:type="gramEnd"/>
      <w:r w:rsidRPr="001701DD">
        <w:rPr>
          <w:rFonts w:ascii="標楷體" w:eastAsia="標楷體" w:hAnsi="標楷體" w:hint="eastAsia"/>
          <w:sz w:val="28"/>
          <w:szCs w:val="28"/>
        </w:rPr>
        <w:t>患骨質疏鬆症者，其他家族成員發生骨質疏鬆症的機會也大增。</w:t>
      </w:r>
    </w:p>
    <w:p w14:paraId="1AD5D033" w14:textId="77777777" w:rsidR="001701DD" w:rsidRDefault="001701DD" w:rsidP="001701DD">
      <w:pPr>
        <w:pStyle w:val="a8"/>
        <w:numPr>
          <w:ilvl w:val="0"/>
          <w:numId w:val="26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701DD">
        <w:rPr>
          <w:rFonts w:ascii="標楷體" w:eastAsia="標楷體" w:hAnsi="標楷體" w:hint="eastAsia"/>
          <w:sz w:val="28"/>
          <w:szCs w:val="28"/>
        </w:rPr>
        <w:t>性腺功能不足：如早發性停經者。其生理機轉也與賀爾蒙的不足造成</w:t>
      </w:r>
      <w:proofErr w:type="gramStart"/>
      <w:r w:rsidRPr="001701DD">
        <w:rPr>
          <w:rFonts w:ascii="標楷體" w:eastAsia="標楷體" w:hAnsi="標楷體" w:hint="eastAsia"/>
          <w:sz w:val="28"/>
          <w:szCs w:val="28"/>
        </w:rPr>
        <w:t>成</w:t>
      </w:r>
      <w:proofErr w:type="gramEnd"/>
      <w:r w:rsidRPr="001701DD">
        <w:rPr>
          <w:rFonts w:ascii="標楷體" w:eastAsia="標楷體" w:hAnsi="標楷體" w:hint="eastAsia"/>
          <w:sz w:val="28"/>
          <w:szCs w:val="28"/>
        </w:rPr>
        <w:t>骨作用不足有關。</w:t>
      </w:r>
    </w:p>
    <w:p w14:paraId="206A62C3" w14:textId="14F1C9C2" w:rsidR="001701DD" w:rsidRPr="001701DD" w:rsidRDefault="001701DD" w:rsidP="001701DD">
      <w:pPr>
        <w:pStyle w:val="a8"/>
        <w:numPr>
          <w:ilvl w:val="0"/>
          <w:numId w:val="26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701DD">
        <w:rPr>
          <w:rFonts w:ascii="標楷體" w:eastAsia="標楷體" w:hAnsi="標楷體" w:hint="eastAsia"/>
          <w:sz w:val="28"/>
          <w:szCs w:val="28"/>
        </w:rPr>
        <w:t>使用某些特定藥物：如利尿劑、抗癲癇藥、類固醇、甲狀腺素、四環素、化學療法…</w:t>
      </w:r>
      <w:proofErr w:type="gramStart"/>
      <w:r w:rsidRPr="001701DD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1701DD">
        <w:rPr>
          <w:rFonts w:ascii="標楷體" w:eastAsia="標楷體" w:hAnsi="標楷體" w:hint="eastAsia"/>
          <w:sz w:val="28"/>
          <w:szCs w:val="28"/>
        </w:rPr>
        <w:t>等也都會造成骨質疏鬆症。</w:t>
      </w:r>
    </w:p>
    <w:p w14:paraId="2C5B9381" w14:textId="15D3FECD" w:rsidR="001701DD" w:rsidRPr="00FC54FB" w:rsidRDefault="001701DD" w:rsidP="001701DD">
      <w:pPr>
        <w:pStyle w:val="a8"/>
        <w:numPr>
          <w:ilvl w:val="0"/>
          <w:numId w:val="23"/>
        </w:numPr>
        <w:spacing w:line="380" w:lineRule="exact"/>
        <w:ind w:leftChars="0" w:left="567" w:hanging="567"/>
        <w:rPr>
          <w:rFonts w:ascii="標楷體" w:eastAsia="標楷體" w:hAnsi="標楷體"/>
          <w:color w:val="0070C0"/>
          <w:sz w:val="28"/>
          <w:szCs w:val="28"/>
        </w:rPr>
      </w:pPr>
      <w:r w:rsidRPr="00FC54FB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骨質疏鬆症常見症狀：</w:t>
      </w:r>
    </w:p>
    <w:p w14:paraId="7A81C2C9" w14:textId="77777777" w:rsidR="001701DD" w:rsidRPr="00FC54FB" w:rsidRDefault="001701DD" w:rsidP="001701DD">
      <w:pPr>
        <w:pStyle w:val="a8"/>
        <w:numPr>
          <w:ilvl w:val="0"/>
          <w:numId w:val="28"/>
        </w:numPr>
        <w:spacing w:line="380" w:lineRule="exact"/>
        <w:ind w:leftChars="0" w:left="851" w:hanging="37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C54FB">
        <w:rPr>
          <w:rFonts w:ascii="標楷體" w:eastAsia="標楷體" w:hAnsi="標楷體" w:hint="eastAsia"/>
          <w:color w:val="000000" w:themeColor="text1"/>
          <w:sz w:val="28"/>
          <w:szCs w:val="28"/>
        </w:rPr>
        <w:t>疼痛</w:t>
      </w:r>
    </w:p>
    <w:p w14:paraId="6754C956" w14:textId="77777777" w:rsidR="001701DD" w:rsidRDefault="001701DD" w:rsidP="001701DD">
      <w:pPr>
        <w:pStyle w:val="a8"/>
        <w:numPr>
          <w:ilvl w:val="0"/>
          <w:numId w:val="28"/>
        </w:numPr>
        <w:spacing w:line="380" w:lineRule="exact"/>
        <w:ind w:leftChars="0" w:left="851" w:hanging="371"/>
        <w:rPr>
          <w:rFonts w:ascii="標楷體" w:eastAsia="標楷體" w:hAnsi="標楷體"/>
          <w:sz w:val="28"/>
          <w:szCs w:val="28"/>
        </w:rPr>
      </w:pPr>
      <w:r w:rsidRPr="001701DD">
        <w:rPr>
          <w:rFonts w:ascii="標楷體" w:eastAsia="標楷體" w:hAnsi="標楷體" w:hint="eastAsia"/>
          <w:sz w:val="28"/>
          <w:szCs w:val="28"/>
        </w:rPr>
        <w:t>腰酸背痛</w:t>
      </w:r>
    </w:p>
    <w:p w14:paraId="73197464" w14:textId="77777777" w:rsidR="001701DD" w:rsidRDefault="001701DD" w:rsidP="001701DD">
      <w:pPr>
        <w:pStyle w:val="a8"/>
        <w:numPr>
          <w:ilvl w:val="0"/>
          <w:numId w:val="28"/>
        </w:numPr>
        <w:spacing w:line="380" w:lineRule="exact"/>
        <w:ind w:leftChars="0" w:left="851" w:hanging="371"/>
        <w:rPr>
          <w:rFonts w:ascii="標楷體" w:eastAsia="標楷體" w:hAnsi="標楷體"/>
          <w:sz w:val="28"/>
          <w:szCs w:val="28"/>
        </w:rPr>
      </w:pPr>
      <w:r w:rsidRPr="001701DD">
        <w:rPr>
          <w:rFonts w:ascii="標楷體" w:eastAsia="標楷體" w:hAnsi="標楷體" w:hint="eastAsia"/>
          <w:sz w:val="28"/>
          <w:szCs w:val="28"/>
        </w:rPr>
        <w:lastRenderedPageBreak/>
        <w:t>骨折</w:t>
      </w:r>
    </w:p>
    <w:p w14:paraId="176ACC0E" w14:textId="77777777" w:rsidR="001701DD" w:rsidRDefault="001701DD" w:rsidP="001701DD">
      <w:pPr>
        <w:pStyle w:val="a8"/>
        <w:numPr>
          <w:ilvl w:val="0"/>
          <w:numId w:val="28"/>
        </w:numPr>
        <w:spacing w:line="380" w:lineRule="exact"/>
        <w:ind w:leftChars="0" w:left="851" w:hanging="371"/>
        <w:rPr>
          <w:rFonts w:ascii="標楷體" w:eastAsia="標楷體" w:hAnsi="標楷體"/>
          <w:sz w:val="28"/>
          <w:szCs w:val="28"/>
        </w:rPr>
      </w:pPr>
      <w:r w:rsidRPr="001701DD">
        <w:rPr>
          <w:rFonts w:ascii="標楷體" w:eastAsia="標楷體" w:hAnsi="標楷體" w:hint="eastAsia"/>
          <w:sz w:val="28"/>
          <w:szCs w:val="28"/>
        </w:rPr>
        <w:t>脊椎或關節變形</w:t>
      </w:r>
    </w:p>
    <w:p w14:paraId="4716C99A" w14:textId="2EC35A45" w:rsidR="001701DD" w:rsidRPr="001701DD" w:rsidRDefault="001701DD" w:rsidP="001701DD">
      <w:pPr>
        <w:pStyle w:val="a8"/>
        <w:numPr>
          <w:ilvl w:val="0"/>
          <w:numId w:val="28"/>
        </w:numPr>
        <w:spacing w:line="380" w:lineRule="exact"/>
        <w:ind w:leftChars="0" w:left="851" w:hanging="371"/>
        <w:rPr>
          <w:rFonts w:ascii="標楷體" w:eastAsia="標楷體" w:hAnsi="標楷體"/>
          <w:sz w:val="28"/>
          <w:szCs w:val="28"/>
        </w:rPr>
      </w:pPr>
      <w:r w:rsidRPr="001701DD">
        <w:rPr>
          <w:rFonts w:ascii="標楷體" w:eastAsia="標楷體" w:hAnsi="標楷體" w:hint="eastAsia"/>
          <w:sz w:val="28"/>
          <w:szCs w:val="28"/>
        </w:rPr>
        <w:t>身高</w:t>
      </w:r>
      <w:proofErr w:type="gramStart"/>
      <w:r w:rsidRPr="001701DD">
        <w:rPr>
          <w:rFonts w:ascii="標楷體" w:eastAsia="標楷體" w:hAnsi="標楷體" w:hint="eastAsia"/>
          <w:sz w:val="28"/>
          <w:szCs w:val="28"/>
        </w:rPr>
        <w:t>變矮及駝背</w:t>
      </w:r>
      <w:proofErr w:type="gramEnd"/>
      <w:r w:rsidRPr="001701DD">
        <w:rPr>
          <w:rFonts w:ascii="標楷體" w:eastAsia="標楷體" w:hAnsi="標楷體"/>
          <w:sz w:val="28"/>
          <w:szCs w:val="28"/>
        </w:rPr>
        <w:t xml:space="preserve"> (</w:t>
      </w:r>
      <w:r w:rsidRPr="001701DD">
        <w:rPr>
          <w:rFonts w:ascii="標楷體" w:eastAsia="標楷體" w:hAnsi="標楷體" w:hint="eastAsia"/>
          <w:sz w:val="28"/>
          <w:szCs w:val="28"/>
        </w:rPr>
        <w:t>俗稱：</w:t>
      </w:r>
      <w:proofErr w:type="gramStart"/>
      <w:r w:rsidRPr="001701DD">
        <w:rPr>
          <w:rFonts w:ascii="標楷體" w:eastAsia="標楷體" w:hAnsi="標楷體" w:hint="eastAsia"/>
          <w:sz w:val="28"/>
          <w:szCs w:val="28"/>
        </w:rPr>
        <w:t>老倒縮</w:t>
      </w:r>
      <w:proofErr w:type="gramEnd"/>
      <w:r w:rsidRPr="001701DD">
        <w:rPr>
          <w:rFonts w:ascii="標楷體" w:eastAsia="標楷體" w:hAnsi="標楷體"/>
          <w:sz w:val="28"/>
          <w:szCs w:val="28"/>
        </w:rPr>
        <w:t xml:space="preserve"> )</w:t>
      </w:r>
    </w:p>
    <w:p w14:paraId="5040F136" w14:textId="1379D462" w:rsidR="001701DD" w:rsidRPr="00FC54FB" w:rsidRDefault="001701DD" w:rsidP="001701DD">
      <w:pPr>
        <w:pStyle w:val="a8"/>
        <w:numPr>
          <w:ilvl w:val="0"/>
          <w:numId w:val="23"/>
        </w:numPr>
        <w:spacing w:line="380" w:lineRule="exact"/>
        <w:ind w:leftChars="0" w:left="567" w:hanging="567"/>
        <w:rPr>
          <w:rFonts w:ascii="標楷體" w:eastAsia="標楷體" w:hAnsi="標楷體"/>
          <w:color w:val="0070C0"/>
          <w:sz w:val="28"/>
          <w:szCs w:val="28"/>
        </w:rPr>
      </w:pPr>
      <w:r w:rsidRPr="00FC54FB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如何預防骨質疏鬆症呢？</w:t>
      </w:r>
    </w:p>
    <w:p w14:paraId="66727D68" w14:textId="7BB86350" w:rsidR="001701DD" w:rsidRPr="001701DD" w:rsidRDefault="001701DD" w:rsidP="001701DD">
      <w:pPr>
        <w:spacing w:line="380" w:lineRule="exact"/>
        <w:ind w:left="480" w:firstLine="555"/>
        <w:rPr>
          <w:rFonts w:ascii="標楷體" w:eastAsia="標楷體" w:hAnsi="標楷體"/>
          <w:sz w:val="28"/>
          <w:szCs w:val="28"/>
        </w:rPr>
      </w:pPr>
      <w:r w:rsidRPr="001701DD">
        <w:rPr>
          <w:rFonts w:ascii="標楷體" w:eastAsia="標楷體" w:hAnsi="標楷體" w:hint="eastAsia"/>
          <w:sz w:val="28"/>
          <w:szCs w:val="28"/>
        </w:rPr>
        <w:t>趁年輕盡量貯存骨本中年以後盡量維持骨本，並減緩流失的速度預防方法如下：</w:t>
      </w:r>
    </w:p>
    <w:p w14:paraId="56CB0C8B" w14:textId="77777777" w:rsidR="001701DD" w:rsidRDefault="001701DD" w:rsidP="001701DD">
      <w:pPr>
        <w:pStyle w:val="a8"/>
        <w:numPr>
          <w:ilvl w:val="1"/>
          <w:numId w:val="23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701DD">
        <w:rPr>
          <w:rFonts w:ascii="標楷體" w:eastAsia="標楷體" w:hAnsi="標楷體" w:hint="eastAsia"/>
          <w:sz w:val="28"/>
          <w:szCs w:val="28"/>
        </w:rPr>
        <w:t>規律而適度的運動習慣、散步、慢跑、爬樓梯、騎腳踏車、打球。多做一些負重運動：如啞鈴、沙包。</w:t>
      </w:r>
    </w:p>
    <w:p w14:paraId="49F2F20D" w14:textId="77777777" w:rsidR="001701DD" w:rsidRDefault="001701DD" w:rsidP="001701DD">
      <w:pPr>
        <w:pStyle w:val="a8"/>
        <w:numPr>
          <w:ilvl w:val="1"/>
          <w:numId w:val="23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701DD">
        <w:rPr>
          <w:rFonts w:ascii="標楷體" w:eastAsia="標楷體" w:hAnsi="標楷體" w:hint="eastAsia"/>
          <w:sz w:val="28"/>
          <w:szCs w:val="28"/>
        </w:rPr>
        <w:t>維持適當的體重。</w:t>
      </w:r>
    </w:p>
    <w:p w14:paraId="0ABE54B0" w14:textId="24D6578C" w:rsidR="001701DD" w:rsidRDefault="001701DD" w:rsidP="001701DD">
      <w:pPr>
        <w:pStyle w:val="a8"/>
        <w:numPr>
          <w:ilvl w:val="1"/>
          <w:numId w:val="23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701DD">
        <w:rPr>
          <w:rFonts w:ascii="標楷體" w:eastAsia="標楷體" w:hAnsi="標楷體" w:hint="eastAsia"/>
          <w:sz w:val="28"/>
          <w:szCs w:val="28"/>
        </w:rPr>
        <w:t>適度的曬太陽，幫助體內維生素</w:t>
      </w:r>
      <w:proofErr w:type="gramStart"/>
      <w:r w:rsidRPr="001701DD">
        <w:rPr>
          <w:rFonts w:ascii="標楷體" w:eastAsia="標楷體" w:hAnsi="標楷體" w:hint="eastAsia"/>
          <w:sz w:val="28"/>
          <w:szCs w:val="28"/>
        </w:rPr>
        <w:t>Ｄ</w:t>
      </w:r>
      <w:proofErr w:type="gramEnd"/>
      <w:r w:rsidRPr="001701DD">
        <w:rPr>
          <w:rFonts w:ascii="標楷體" w:eastAsia="標楷體" w:hAnsi="標楷體" w:hint="eastAsia"/>
          <w:sz w:val="28"/>
          <w:szCs w:val="28"/>
        </w:rPr>
        <w:t>的形成、陽光是主要製造維生素</w:t>
      </w:r>
      <w:proofErr w:type="gramStart"/>
      <w:r w:rsidRPr="001701DD">
        <w:rPr>
          <w:rFonts w:ascii="標楷體" w:eastAsia="標楷體" w:hAnsi="標楷體" w:hint="eastAsia"/>
          <w:sz w:val="28"/>
          <w:szCs w:val="28"/>
        </w:rPr>
        <w:t>Ｄ</w:t>
      </w:r>
      <w:proofErr w:type="gramEnd"/>
      <w:r w:rsidRPr="001701DD">
        <w:rPr>
          <w:rFonts w:ascii="標楷體" w:eastAsia="標楷體" w:hAnsi="標楷體" w:hint="eastAsia"/>
          <w:sz w:val="28"/>
          <w:szCs w:val="28"/>
        </w:rPr>
        <w:t>的來源，人體皮膚只要每次照射陽光約十至十五分，每週三～四次，一年有七、八個月的時間，就能獲取人體所需要的維生素</w:t>
      </w:r>
      <w:proofErr w:type="gramStart"/>
      <w:r w:rsidRPr="001701DD">
        <w:rPr>
          <w:rFonts w:ascii="標楷體" w:eastAsia="標楷體" w:hAnsi="標楷體" w:hint="eastAsia"/>
          <w:sz w:val="28"/>
          <w:szCs w:val="28"/>
        </w:rPr>
        <w:t>Ｄ</w:t>
      </w:r>
      <w:proofErr w:type="gramEnd"/>
      <w:r w:rsidRPr="001701DD">
        <w:rPr>
          <w:rFonts w:ascii="標楷體" w:eastAsia="標楷體" w:hAnsi="標楷體" w:hint="eastAsia"/>
          <w:sz w:val="28"/>
          <w:szCs w:val="28"/>
        </w:rPr>
        <w:t>。避免喝酒、抽菸、避免大量攝取茶、咖啡、可樂等含咖啡因的食物。</w:t>
      </w:r>
    </w:p>
    <w:p w14:paraId="7D274AA1" w14:textId="2D2DA736" w:rsidR="001701DD" w:rsidRPr="001701DD" w:rsidRDefault="001701DD" w:rsidP="001701DD">
      <w:pPr>
        <w:pStyle w:val="a8"/>
        <w:numPr>
          <w:ilvl w:val="1"/>
          <w:numId w:val="23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1701DD">
        <w:rPr>
          <w:rFonts w:ascii="標楷體" w:eastAsia="標楷體" w:hAnsi="標楷體" w:hint="eastAsia"/>
          <w:sz w:val="28"/>
          <w:szCs w:val="28"/>
        </w:rPr>
        <w:t>並依醫師指示，適量補充女性荷爾蒙、鈣片或抑鈣素等，而且密切追蹤骨質密度。</w:t>
      </w:r>
    </w:p>
    <w:p w14:paraId="6766EF82" w14:textId="6305D688" w:rsidR="001701DD" w:rsidRPr="00FC54FB" w:rsidRDefault="001701DD" w:rsidP="001701DD">
      <w:pPr>
        <w:pStyle w:val="a8"/>
        <w:numPr>
          <w:ilvl w:val="0"/>
          <w:numId w:val="23"/>
        </w:numPr>
        <w:spacing w:line="380" w:lineRule="exact"/>
        <w:ind w:leftChars="0" w:left="567" w:hanging="567"/>
        <w:rPr>
          <w:rFonts w:ascii="標楷體" w:eastAsia="標楷體" w:hAnsi="標楷體"/>
          <w:color w:val="0070C0"/>
          <w:sz w:val="28"/>
          <w:szCs w:val="28"/>
        </w:rPr>
      </w:pPr>
      <w:r w:rsidRPr="00FC54FB">
        <w:rPr>
          <w:rFonts w:ascii="標楷體" w:eastAsia="標楷體" w:hAnsi="標楷體" w:hint="eastAsia"/>
          <w:b/>
          <w:bCs/>
          <w:color w:val="0070C0"/>
          <w:sz w:val="28"/>
          <w:szCs w:val="28"/>
        </w:rPr>
        <w:t>如何選擇食物：</w:t>
      </w:r>
    </w:p>
    <w:p w14:paraId="6A920980" w14:textId="6B398D42" w:rsidR="00E77D64" w:rsidRDefault="00FC54FB" w:rsidP="001701DD">
      <w:pPr>
        <w:spacing w:line="380" w:lineRule="exact"/>
        <w:ind w:left="480"/>
        <w:rPr>
          <w:rFonts w:ascii="標楷體" w:eastAsia="標楷體" w:hAnsi="標楷體"/>
          <w:sz w:val="28"/>
          <w:szCs w:val="28"/>
        </w:rPr>
      </w:pPr>
      <w:r w:rsidRPr="002F068E">
        <w:rPr>
          <w:noProof/>
        </w:rPr>
        <w:drawing>
          <wp:anchor distT="0" distB="0" distL="114300" distR="114300" simplePos="0" relativeHeight="251658240" behindDoc="1" locked="0" layoutInCell="1" allowOverlap="1" wp14:anchorId="6A0F0BE2" wp14:editId="3651D8CE">
            <wp:simplePos x="0" y="0"/>
            <wp:positionH relativeFrom="column">
              <wp:posOffset>4569460</wp:posOffset>
            </wp:positionH>
            <wp:positionV relativeFrom="paragraph">
              <wp:posOffset>1370965</wp:posOffset>
            </wp:positionV>
            <wp:extent cx="1620520" cy="1803400"/>
            <wp:effectExtent l="0" t="0" r="0" b="6350"/>
            <wp:wrapThrough wrapText="bothSides">
              <wp:wrapPolygon edited="0">
                <wp:start x="0" y="0"/>
                <wp:lineTo x="0" y="21448"/>
                <wp:lineTo x="21329" y="21448"/>
                <wp:lineTo x="21329" y="0"/>
                <wp:lineTo x="0" y="0"/>
              </wp:wrapPolygon>
            </wp:wrapThrough>
            <wp:docPr id="2" name="圖片 2" descr="ãQçè¥ç©å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ãQçè¥ç©å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9795DAA" wp14:editId="19ED0E7F">
            <wp:simplePos x="0" y="0"/>
            <wp:positionH relativeFrom="column">
              <wp:posOffset>365760</wp:posOffset>
            </wp:positionH>
            <wp:positionV relativeFrom="paragraph">
              <wp:posOffset>1674495</wp:posOffset>
            </wp:positionV>
            <wp:extent cx="3676650" cy="2482850"/>
            <wp:effectExtent l="0" t="0" r="0" b="0"/>
            <wp:wrapTopAndBottom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48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1DD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1701DD" w:rsidRPr="001701DD">
        <w:rPr>
          <w:rFonts w:ascii="標楷體" w:eastAsia="標楷體" w:hAnsi="標楷體" w:hint="eastAsia"/>
          <w:sz w:val="28"/>
          <w:szCs w:val="28"/>
        </w:rPr>
        <w:t>許多人只注意到牛奶對兒童健康有極大重要性，而忽略了成年人對牛奶的需要。成年人每天需要攝取大約</w:t>
      </w:r>
      <w:r w:rsidR="001701DD" w:rsidRPr="001701DD">
        <w:rPr>
          <w:rFonts w:ascii="標楷體" w:eastAsia="標楷體" w:hAnsi="標楷體"/>
          <w:sz w:val="28"/>
          <w:szCs w:val="28"/>
        </w:rPr>
        <w:t xml:space="preserve"> 1000 </w:t>
      </w:r>
      <w:proofErr w:type="gramStart"/>
      <w:r w:rsidR="001701DD" w:rsidRPr="001701DD">
        <w:rPr>
          <w:rFonts w:ascii="標楷體" w:eastAsia="標楷體" w:hAnsi="標楷體" w:hint="eastAsia"/>
          <w:sz w:val="28"/>
          <w:szCs w:val="28"/>
        </w:rPr>
        <w:t>毫克，</w:t>
      </w:r>
      <w:proofErr w:type="gramEnd"/>
      <w:r w:rsidR="001701DD" w:rsidRPr="001701DD">
        <w:rPr>
          <w:rFonts w:ascii="標楷體" w:eastAsia="標楷體" w:hAnsi="標楷體" w:hint="eastAsia"/>
          <w:sz w:val="28"/>
          <w:szCs w:val="28"/>
        </w:rPr>
        <w:t>超過三十五歲之後，所需更多。持續從飲食中補充鈣質，至為重要。乳類食品如牛乳、乳酪、酸乳酪及雞蛋等，許多家常食物也含有鈣，魚類，特別是可以連骨頭一起吃的魚類，生</w:t>
      </w:r>
      <w:proofErr w:type="gramStart"/>
      <w:r w:rsidR="001701DD" w:rsidRPr="001701DD">
        <w:rPr>
          <w:rFonts w:ascii="標楷體" w:eastAsia="標楷體" w:hAnsi="標楷體" w:hint="eastAsia"/>
          <w:sz w:val="28"/>
          <w:szCs w:val="28"/>
        </w:rPr>
        <w:t>蠔</w:t>
      </w:r>
      <w:proofErr w:type="gramEnd"/>
      <w:r w:rsidR="001701DD" w:rsidRPr="001701DD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1701DD" w:rsidRPr="001701DD">
        <w:rPr>
          <w:rFonts w:ascii="標楷體" w:eastAsia="標楷體" w:hAnsi="標楷體" w:hint="eastAsia"/>
          <w:sz w:val="28"/>
          <w:szCs w:val="28"/>
        </w:rPr>
        <w:t>蚌類等</w:t>
      </w:r>
      <w:proofErr w:type="gramEnd"/>
      <w:r w:rsidR="001701DD" w:rsidRPr="001701DD">
        <w:rPr>
          <w:rFonts w:ascii="標楷體" w:eastAsia="標楷體" w:hAnsi="標楷體" w:hint="eastAsia"/>
          <w:sz w:val="28"/>
          <w:szCs w:val="28"/>
        </w:rPr>
        <w:t>，都是鈣質豐富來源。豆腐是素食者喜愛的食物，由於製造過程中添加了鈣化合物，因此含有大量鈣。</w:t>
      </w:r>
      <w:bookmarkStart w:id="1" w:name="_GoBack"/>
      <w:bookmarkEnd w:id="1"/>
    </w:p>
    <w:p w14:paraId="2374F380" w14:textId="78511DBA" w:rsidR="00E77D64" w:rsidRDefault="00E77D64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246A1609" w14:textId="02934027" w:rsidR="001701DD" w:rsidRDefault="001701DD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356A9C6E" w14:textId="6FB36BD2" w:rsidR="001701DD" w:rsidRDefault="001701DD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bookmarkEnd w:id="0"/>
    <w:p w14:paraId="24C2DD0E" w14:textId="63E5E811" w:rsidR="0064410E" w:rsidRPr="00FC54FB" w:rsidRDefault="0064410E" w:rsidP="00FC54FB">
      <w:pPr>
        <w:ind w:firstLineChars="550" w:firstLine="1982"/>
        <w:rPr>
          <w:rFonts w:ascii="標楷體" w:eastAsia="標楷體" w:hAnsi="標楷體"/>
          <w:b/>
          <w:color w:val="FF0000"/>
          <w:sz w:val="36"/>
          <w:szCs w:val="36"/>
        </w:rPr>
      </w:pPr>
      <w:r w:rsidRPr="00FC54FB">
        <w:rPr>
          <w:rFonts w:ascii="標楷體" w:eastAsia="標楷體" w:hAnsi="標楷體" w:hint="eastAsia"/>
          <w:b/>
          <w:color w:val="FF0000"/>
          <w:sz w:val="36"/>
          <w:szCs w:val="36"/>
        </w:rPr>
        <w:t>蕭中正醫院附設居家護理所  關心您 !</w:t>
      </w:r>
    </w:p>
    <w:sectPr w:rsidR="0064410E" w:rsidRPr="00FC54FB" w:rsidSect="007A61A3">
      <w:headerReference w:type="default" r:id="rId11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32D01" w14:textId="77777777" w:rsidR="006D0EA1" w:rsidRDefault="006D0EA1" w:rsidP="00F93E75">
      <w:r>
        <w:separator/>
      </w:r>
    </w:p>
  </w:endnote>
  <w:endnote w:type="continuationSeparator" w:id="0">
    <w:p w14:paraId="2ABD3414" w14:textId="77777777" w:rsidR="006D0EA1" w:rsidRDefault="006D0EA1" w:rsidP="00F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E592B" w14:textId="77777777" w:rsidR="006D0EA1" w:rsidRDefault="006D0EA1" w:rsidP="00F93E75">
      <w:r>
        <w:separator/>
      </w:r>
    </w:p>
  </w:footnote>
  <w:footnote w:type="continuationSeparator" w:id="0">
    <w:p w14:paraId="7CB64BA2" w14:textId="77777777" w:rsidR="006D0EA1" w:rsidRDefault="006D0EA1" w:rsidP="00F9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47C9" w14:textId="7962D66A" w:rsidR="00F93E75" w:rsidRPr="00FC54FB" w:rsidRDefault="00877914" w:rsidP="0064410E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FC54FB">
      <w:rPr>
        <w:rFonts w:ascii="標楷體" w:eastAsia="標楷體" w:hAnsi="標楷體" w:hint="eastAsia"/>
        <w:b/>
        <w:noProof/>
        <w:sz w:val="32"/>
        <w:szCs w:val="32"/>
      </w:rPr>
      <w:drawing>
        <wp:anchor distT="0" distB="0" distL="114300" distR="540385" simplePos="0" relativeHeight="251658240" behindDoc="0" locked="1" layoutInCell="1" allowOverlap="0" wp14:anchorId="27D5B831" wp14:editId="795AF13C">
          <wp:simplePos x="0" y="0"/>
          <wp:positionH relativeFrom="column">
            <wp:posOffset>1247140</wp:posOffset>
          </wp:positionH>
          <wp:positionV relativeFrom="page">
            <wp:posOffset>94615</wp:posOffset>
          </wp:positionV>
          <wp:extent cx="687070" cy="56134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E75" w:rsidRPr="00FC54FB">
      <w:rPr>
        <w:rFonts w:ascii="標楷體" w:eastAsia="標楷體" w:hAnsi="標楷體" w:hint="eastAsia"/>
        <w:b/>
        <w:sz w:val="32"/>
        <w:szCs w:val="32"/>
      </w:rPr>
      <w:t>蕭中正醫療體系</w:t>
    </w:r>
  </w:p>
  <w:p w14:paraId="29C61194" w14:textId="45AC6641" w:rsidR="00F93E75" w:rsidRPr="00FC54FB" w:rsidRDefault="00F93E75">
    <w:pPr>
      <w:pStyle w:val="a3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88D"/>
    <w:multiLevelType w:val="hybridMultilevel"/>
    <w:tmpl w:val="3D54346E"/>
    <w:lvl w:ilvl="0" w:tplc="587E74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7E508CD"/>
    <w:multiLevelType w:val="hybridMultilevel"/>
    <w:tmpl w:val="01F6A4B4"/>
    <w:lvl w:ilvl="0" w:tplc="CCD0D26C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FA6E97"/>
    <w:multiLevelType w:val="hybridMultilevel"/>
    <w:tmpl w:val="8848967A"/>
    <w:lvl w:ilvl="0" w:tplc="CECC1A16">
      <w:start w:val="1"/>
      <w:numFmt w:val="decimalFullWidth"/>
      <w:lvlText w:val="%1."/>
      <w:lvlJc w:val="left"/>
      <w:pPr>
        <w:ind w:left="870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9428DA"/>
    <w:multiLevelType w:val="hybridMultilevel"/>
    <w:tmpl w:val="D536FB5C"/>
    <w:lvl w:ilvl="0" w:tplc="44E8C86E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8F77E42"/>
    <w:multiLevelType w:val="hybridMultilevel"/>
    <w:tmpl w:val="16947858"/>
    <w:lvl w:ilvl="0" w:tplc="F6A477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DA7EC9"/>
    <w:multiLevelType w:val="hybridMultilevel"/>
    <w:tmpl w:val="6F6632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DB96788"/>
    <w:multiLevelType w:val="hybridMultilevel"/>
    <w:tmpl w:val="157C9E4A"/>
    <w:lvl w:ilvl="0" w:tplc="A16E915C">
      <w:numFmt w:val="bullet"/>
      <w:lvlText w:val="●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EC05DAF"/>
    <w:multiLevelType w:val="hybridMultilevel"/>
    <w:tmpl w:val="BBF655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1F1F2C3D"/>
    <w:multiLevelType w:val="hybridMultilevel"/>
    <w:tmpl w:val="C75EE6F4"/>
    <w:lvl w:ilvl="0" w:tplc="F6A477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D63815"/>
    <w:multiLevelType w:val="hybridMultilevel"/>
    <w:tmpl w:val="144CF0BC"/>
    <w:lvl w:ilvl="0" w:tplc="2862AECA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36F1B8F"/>
    <w:multiLevelType w:val="hybridMultilevel"/>
    <w:tmpl w:val="FB0222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27330E63"/>
    <w:multiLevelType w:val="hybridMultilevel"/>
    <w:tmpl w:val="EA0C852A"/>
    <w:lvl w:ilvl="0" w:tplc="0CB6FEDA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7B05820"/>
    <w:multiLevelType w:val="hybridMultilevel"/>
    <w:tmpl w:val="2354B6EE"/>
    <w:lvl w:ilvl="0" w:tplc="6810962E">
      <w:start w:val="1"/>
      <w:numFmt w:val="decimal"/>
      <w:lvlText w:val="(%1)"/>
      <w:lvlJc w:val="left"/>
      <w:pPr>
        <w:ind w:left="163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3">
    <w:nsid w:val="2A4F5F52"/>
    <w:multiLevelType w:val="hybridMultilevel"/>
    <w:tmpl w:val="192AB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E43BEB"/>
    <w:multiLevelType w:val="hybridMultilevel"/>
    <w:tmpl w:val="E18A17FC"/>
    <w:lvl w:ilvl="0" w:tplc="6810962E">
      <w:start w:val="1"/>
      <w:numFmt w:val="decimal"/>
      <w:lvlText w:val="(%1)"/>
      <w:lvlJc w:val="left"/>
      <w:pPr>
        <w:ind w:left="121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5">
    <w:nsid w:val="356E7767"/>
    <w:multiLevelType w:val="hybridMultilevel"/>
    <w:tmpl w:val="290CFC74"/>
    <w:lvl w:ilvl="0" w:tplc="91C26834">
      <w:start w:val="1"/>
      <w:numFmt w:val="taiwaneseCountingThousand"/>
      <w:lvlText w:val="（%1）"/>
      <w:lvlJc w:val="left"/>
      <w:pPr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6">
    <w:nsid w:val="401C3924"/>
    <w:multiLevelType w:val="hybridMultilevel"/>
    <w:tmpl w:val="7578F1BA"/>
    <w:lvl w:ilvl="0" w:tplc="050E38B2">
      <w:start w:val="1"/>
      <w:numFmt w:val="decimal"/>
      <w:lvlText w:val="%1."/>
      <w:lvlJc w:val="left"/>
      <w:pPr>
        <w:ind w:left="1215" w:hanging="360"/>
      </w:pPr>
      <w:rPr>
        <w:rFonts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7">
    <w:nsid w:val="44C27A20"/>
    <w:multiLevelType w:val="hybridMultilevel"/>
    <w:tmpl w:val="BF06FD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4A015EE9"/>
    <w:multiLevelType w:val="hybridMultilevel"/>
    <w:tmpl w:val="C9FED38C"/>
    <w:lvl w:ilvl="0" w:tplc="0409000F">
      <w:start w:val="1"/>
      <w:numFmt w:val="decimal"/>
      <w:lvlText w:val="%1."/>
      <w:lvlJc w:val="left"/>
      <w:pPr>
        <w:ind w:left="2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9">
    <w:nsid w:val="56682BED"/>
    <w:multiLevelType w:val="hybridMultilevel"/>
    <w:tmpl w:val="9926E812"/>
    <w:lvl w:ilvl="0" w:tplc="4BC66B7C">
      <w:start w:val="1"/>
      <w:numFmt w:val="decimalFullWidth"/>
      <w:lvlText w:val="%1."/>
      <w:lvlJc w:val="left"/>
      <w:pPr>
        <w:ind w:left="181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20">
    <w:nsid w:val="57692308"/>
    <w:multiLevelType w:val="hybridMultilevel"/>
    <w:tmpl w:val="2F02E34C"/>
    <w:lvl w:ilvl="0" w:tplc="0409000F">
      <w:start w:val="1"/>
      <w:numFmt w:val="decimal"/>
      <w:lvlText w:val="%1."/>
      <w:lvlJc w:val="left"/>
      <w:pPr>
        <w:ind w:left="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21">
    <w:nsid w:val="59736CCF"/>
    <w:multiLevelType w:val="hybridMultilevel"/>
    <w:tmpl w:val="C1AC5A84"/>
    <w:lvl w:ilvl="0" w:tplc="053C2764">
      <w:start w:val="1"/>
      <w:numFmt w:val="taiwaneseCountingThousand"/>
      <w:lvlText w:val="（%1）"/>
      <w:lvlJc w:val="left"/>
      <w:pPr>
        <w:ind w:left="1275" w:hanging="85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2">
    <w:nsid w:val="5BE810B9"/>
    <w:multiLevelType w:val="hybridMultilevel"/>
    <w:tmpl w:val="F36E6BC2"/>
    <w:lvl w:ilvl="0" w:tplc="75967650">
      <w:start w:val="1"/>
      <w:numFmt w:val="decimalFullWidth"/>
      <w:lvlText w:val="%1."/>
      <w:lvlJc w:val="left"/>
      <w:pPr>
        <w:ind w:left="1395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5C0317F3"/>
    <w:multiLevelType w:val="hybridMultilevel"/>
    <w:tmpl w:val="179C068A"/>
    <w:lvl w:ilvl="0" w:tplc="BEF2B9E4">
      <w:start w:val="1"/>
      <w:numFmt w:val="taiwaneseCountingThousand"/>
      <w:lvlText w:val="（%1）"/>
      <w:lvlJc w:val="left"/>
      <w:pPr>
        <w:ind w:left="127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150A5EBA">
      <w:start w:val="1"/>
      <w:numFmt w:val="decimal"/>
      <w:lvlText w:val="%4."/>
      <w:lvlJc w:val="left"/>
      <w:pPr>
        <w:ind w:left="234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>
    <w:nsid w:val="5F2E28D7"/>
    <w:multiLevelType w:val="hybridMultilevel"/>
    <w:tmpl w:val="12743588"/>
    <w:lvl w:ilvl="0" w:tplc="39F826E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6A80FE3"/>
    <w:multiLevelType w:val="hybridMultilevel"/>
    <w:tmpl w:val="6826ED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C682C20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200345A"/>
    <w:multiLevelType w:val="hybridMultilevel"/>
    <w:tmpl w:val="760E9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3CE095B"/>
    <w:multiLevelType w:val="hybridMultilevel"/>
    <w:tmpl w:val="EB90A16A"/>
    <w:lvl w:ilvl="0" w:tplc="90CECA34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27"/>
  </w:num>
  <w:num w:numId="2">
    <w:abstractNumId w:val="16"/>
  </w:num>
  <w:num w:numId="3">
    <w:abstractNumId w:val="11"/>
  </w:num>
  <w:num w:numId="4">
    <w:abstractNumId w:val="14"/>
  </w:num>
  <w:num w:numId="5">
    <w:abstractNumId w:val="12"/>
  </w:num>
  <w:num w:numId="6">
    <w:abstractNumId w:val="15"/>
  </w:num>
  <w:num w:numId="7">
    <w:abstractNumId w:val="22"/>
  </w:num>
  <w:num w:numId="8">
    <w:abstractNumId w:val="19"/>
  </w:num>
  <w:num w:numId="9">
    <w:abstractNumId w:val="23"/>
  </w:num>
  <w:num w:numId="10">
    <w:abstractNumId w:val="18"/>
  </w:num>
  <w:num w:numId="11">
    <w:abstractNumId w:val="2"/>
  </w:num>
  <w:num w:numId="12">
    <w:abstractNumId w:val="10"/>
  </w:num>
  <w:num w:numId="13">
    <w:abstractNumId w:val="17"/>
  </w:num>
  <w:num w:numId="14">
    <w:abstractNumId w:val="20"/>
  </w:num>
  <w:num w:numId="15">
    <w:abstractNumId w:val="21"/>
  </w:num>
  <w:num w:numId="16">
    <w:abstractNumId w:val="13"/>
  </w:num>
  <w:num w:numId="17">
    <w:abstractNumId w:val="0"/>
  </w:num>
  <w:num w:numId="18">
    <w:abstractNumId w:val="24"/>
  </w:num>
  <w:num w:numId="19">
    <w:abstractNumId w:val="4"/>
  </w:num>
  <w:num w:numId="20">
    <w:abstractNumId w:val="8"/>
  </w:num>
  <w:num w:numId="21">
    <w:abstractNumId w:val="7"/>
  </w:num>
  <w:num w:numId="22">
    <w:abstractNumId w:val="6"/>
  </w:num>
  <w:num w:numId="23">
    <w:abstractNumId w:val="25"/>
  </w:num>
  <w:num w:numId="24">
    <w:abstractNumId w:val="1"/>
  </w:num>
  <w:num w:numId="25">
    <w:abstractNumId w:val="3"/>
  </w:num>
  <w:num w:numId="26">
    <w:abstractNumId w:val="9"/>
  </w:num>
  <w:num w:numId="27">
    <w:abstractNumId w:val="2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FE"/>
    <w:rsid w:val="00093057"/>
    <w:rsid w:val="00163681"/>
    <w:rsid w:val="001701DD"/>
    <w:rsid w:val="002F068E"/>
    <w:rsid w:val="00500FA9"/>
    <w:rsid w:val="006028FE"/>
    <w:rsid w:val="0064410E"/>
    <w:rsid w:val="006B6FED"/>
    <w:rsid w:val="006D0EA1"/>
    <w:rsid w:val="006D3661"/>
    <w:rsid w:val="007A61A3"/>
    <w:rsid w:val="00877914"/>
    <w:rsid w:val="00A4073E"/>
    <w:rsid w:val="00B130E4"/>
    <w:rsid w:val="00C65931"/>
    <w:rsid w:val="00D97A1C"/>
    <w:rsid w:val="00E70D53"/>
    <w:rsid w:val="00E77D64"/>
    <w:rsid w:val="00ED5B2C"/>
    <w:rsid w:val="00F93E75"/>
    <w:rsid w:val="00FC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D4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F0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F06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F0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F06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DAFDD-2522-4DCC-911B-BA827933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191</Words>
  <Characters>1090</Characters>
  <Application>Microsoft Office Word</Application>
  <DocSecurity>0</DocSecurity>
  <Lines>9</Lines>
  <Paragraphs>2</Paragraphs>
  <ScaleCrop>false</ScaleCrop>
  <Company>Powertech Industrial Company Limitid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dante_huang  黃彥璁</dc:creator>
  <cp:keywords/>
  <dc:description/>
  <cp:lastModifiedBy>admin</cp:lastModifiedBy>
  <cp:revision>5</cp:revision>
  <dcterms:created xsi:type="dcterms:W3CDTF">2019-07-31T07:15:00Z</dcterms:created>
  <dcterms:modified xsi:type="dcterms:W3CDTF">2019-08-28T03:37:00Z</dcterms:modified>
</cp:coreProperties>
</file>